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99" w:type="dxa"/>
        <w:tblInd w:w="-318" w:type="dxa"/>
        <w:tblLayout w:type="fixed"/>
        <w:tblLook w:val="0000" w:firstRow="0" w:lastRow="0" w:firstColumn="0" w:lastColumn="0" w:noHBand="0" w:noVBand="0"/>
      </w:tblPr>
      <w:tblGrid>
        <w:gridCol w:w="2411"/>
        <w:gridCol w:w="8788"/>
      </w:tblGrid>
      <w:tr w:rsidR="00EB142E" w:rsidRPr="001D599F" w14:paraId="214C561F" w14:textId="77777777" w:rsidTr="003A3B24">
        <w:tc>
          <w:tcPr>
            <w:tcW w:w="2411" w:type="dxa"/>
            <w:tcBorders>
              <w:top w:val="single" w:sz="6" w:space="0" w:color="FFFFFF"/>
              <w:left w:val="single" w:sz="6" w:space="0" w:color="FFFFFF"/>
              <w:bottom w:val="single" w:sz="6" w:space="0" w:color="FFFFFF"/>
              <w:right w:val="single" w:sz="6" w:space="0" w:color="FFFFFF"/>
            </w:tcBorders>
            <w:shd w:val="clear" w:color="auto" w:fill="auto"/>
          </w:tcPr>
          <w:p w14:paraId="76276281" w14:textId="77777777" w:rsidR="00EB142E" w:rsidRPr="00EB142E" w:rsidRDefault="00EB142E" w:rsidP="00EB142E">
            <w:pPr>
              <w:autoSpaceDE w:val="0"/>
              <w:autoSpaceDN w:val="0"/>
              <w:adjustRightInd w:val="0"/>
              <w:spacing w:after="0" w:line="240" w:lineRule="auto"/>
              <w:rPr>
                <w:rFonts w:ascii="Arial" w:eastAsia="Times New Roman" w:hAnsi="Arial" w:cs="Arial"/>
                <w:szCs w:val="24"/>
                <w:lang w:val="en-GB"/>
              </w:rPr>
            </w:pPr>
          </w:p>
          <w:p w14:paraId="5FFAE8EB" w14:textId="1230EEAB" w:rsidR="00EB142E" w:rsidRPr="00EB142E" w:rsidRDefault="000401E6" w:rsidP="00EB142E">
            <w:pPr>
              <w:spacing w:after="0" w:line="240" w:lineRule="auto"/>
              <w:rPr>
                <w:rFonts w:eastAsia="Times New Roman"/>
                <w:sz w:val="20"/>
                <w:szCs w:val="24"/>
                <w:lang w:eastAsia="de-DE"/>
              </w:rPr>
            </w:pPr>
            <w:r w:rsidRPr="003A3B24">
              <w:rPr>
                <w:rFonts w:eastAsia="Times New Roman"/>
                <w:noProof/>
                <w:sz w:val="20"/>
                <w:szCs w:val="24"/>
                <w:lang w:eastAsia="de-DE"/>
              </w:rPr>
              <w:drawing>
                <wp:inline distT="0" distB="0" distL="0" distR="0" wp14:anchorId="02F64C14" wp14:editId="5306940B">
                  <wp:extent cx="1162050" cy="1181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cstate="print">
                            <a:extLst>
                              <a:ext uri="{28A0092B-C50C-407E-A947-70E740481C1C}">
                                <a14:useLocalDpi xmlns:a14="http://schemas.microsoft.com/office/drawing/2010/main" val="0"/>
                              </a:ext>
                            </a:extLst>
                          </a:blip>
                          <a:srcRect l="-4024" t="-217" r="-4024" b="-217"/>
                          <a:stretch>
                            <a:fillRect/>
                          </a:stretch>
                        </pic:blipFill>
                        <pic:spPr bwMode="auto">
                          <a:xfrm>
                            <a:off x="0" y="0"/>
                            <a:ext cx="1162050" cy="1181100"/>
                          </a:xfrm>
                          <a:prstGeom prst="rect">
                            <a:avLst/>
                          </a:prstGeom>
                          <a:noFill/>
                          <a:ln>
                            <a:noFill/>
                          </a:ln>
                        </pic:spPr>
                      </pic:pic>
                    </a:graphicData>
                  </a:graphic>
                </wp:inline>
              </w:drawing>
            </w:r>
          </w:p>
        </w:tc>
        <w:tc>
          <w:tcPr>
            <w:tcW w:w="8788" w:type="dxa"/>
            <w:tcBorders>
              <w:top w:val="single" w:sz="6" w:space="0" w:color="FFFFFF"/>
              <w:left w:val="single" w:sz="6" w:space="0" w:color="FFFFFF"/>
              <w:bottom w:val="single" w:sz="6" w:space="0" w:color="FFFFFF"/>
              <w:right w:val="single" w:sz="6" w:space="0" w:color="FFFFFF"/>
            </w:tcBorders>
            <w:shd w:val="clear" w:color="auto" w:fill="auto"/>
          </w:tcPr>
          <w:p w14:paraId="37C67B87" w14:textId="77777777" w:rsidR="00EB142E" w:rsidRPr="00EB142E" w:rsidRDefault="00EB142E" w:rsidP="00EB142E">
            <w:pPr>
              <w:spacing w:after="0" w:line="240" w:lineRule="auto"/>
              <w:rPr>
                <w:rFonts w:ascii="Arial" w:eastAsia="Times New Roman" w:hAnsi="Arial" w:cs="Arial"/>
                <w:sz w:val="20"/>
                <w:szCs w:val="24"/>
                <w:lang w:eastAsia="de-DE"/>
              </w:rPr>
            </w:pPr>
          </w:p>
          <w:p w14:paraId="547DC30F" w14:textId="77777777" w:rsidR="00EB142E" w:rsidRPr="00EB142E" w:rsidRDefault="00EB142E" w:rsidP="00EB142E">
            <w:pPr>
              <w:autoSpaceDE w:val="0"/>
              <w:autoSpaceDN w:val="0"/>
              <w:adjustRightInd w:val="0"/>
              <w:spacing w:after="0" w:line="240" w:lineRule="auto"/>
              <w:rPr>
                <w:rFonts w:ascii="Century Gothic" w:eastAsia="Times New Roman" w:hAnsi="Century Gothic" w:cs="Arial"/>
                <w:bCs/>
                <w:sz w:val="16"/>
                <w:szCs w:val="32"/>
              </w:rPr>
            </w:pPr>
          </w:p>
          <w:p w14:paraId="77B0E831" w14:textId="77777777" w:rsidR="00A92636" w:rsidRPr="00EB142E" w:rsidRDefault="00A92636" w:rsidP="00EB142E">
            <w:pPr>
              <w:autoSpaceDE w:val="0"/>
              <w:autoSpaceDN w:val="0"/>
              <w:adjustRightInd w:val="0"/>
              <w:spacing w:after="0" w:line="240" w:lineRule="auto"/>
              <w:rPr>
                <w:rFonts w:ascii="Microsoft Sans Serif" w:eastAsia="Times New Roman" w:hAnsi="Microsoft Sans Serif" w:cs="Microsoft Sans Serif"/>
                <w:bCs/>
                <w:szCs w:val="32"/>
                <w:lang w:val="it-IT"/>
              </w:rPr>
            </w:pPr>
            <w:r>
              <w:rPr>
                <w:rFonts w:ascii="Microsoft Sans Serif" w:eastAsia="Times New Roman" w:hAnsi="Microsoft Sans Serif" w:cs="Microsoft Sans Serif"/>
                <w:bCs/>
                <w:szCs w:val="32"/>
                <w:lang w:val="it-IT"/>
              </w:rPr>
              <w:t xml:space="preserve">Postulazione Generale dei </w:t>
            </w:r>
            <w:r w:rsidR="00EB142E" w:rsidRPr="00EB142E">
              <w:rPr>
                <w:rFonts w:ascii="Microsoft Sans Serif" w:eastAsia="Times New Roman" w:hAnsi="Microsoft Sans Serif" w:cs="Microsoft Sans Serif"/>
                <w:bCs/>
                <w:szCs w:val="32"/>
                <w:lang w:val="it-IT"/>
              </w:rPr>
              <w:t>Missionari Oblati di Maria Immacolata</w:t>
            </w:r>
            <w:r>
              <w:rPr>
                <w:rFonts w:ascii="Microsoft Sans Serif" w:eastAsia="Times New Roman" w:hAnsi="Microsoft Sans Serif" w:cs="Microsoft Sans Serif"/>
                <w:bCs/>
                <w:szCs w:val="32"/>
                <w:lang w:val="it-IT"/>
              </w:rPr>
              <w:t xml:space="preserve"> (OMI)</w:t>
            </w:r>
            <w:r w:rsidR="00EB142E" w:rsidRPr="00EB142E">
              <w:rPr>
                <w:rFonts w:ascii="Microsoft Sans Serif" w:eastAsia="Times New Roman" w:hAnsi="Microsoft Sans Serif" w:cs="Microsoft Sans Serif"/>
                <w:bCs/>
                <w:szCs w:val="32"/>
                <w:lang w:val="it-IT"/>
              </w:rPr>
              <w:t xml:space="preserve"> </w:t>
            </w:r>
          </w:p>
          <w:p w14:paraId="58C8A685" w14:textId="77777777" w:rsidR="00EB142E" w:rsidRPr="008B0ABD" w:rsidRDefault="00EB142E" w:rsidP="00EB142E">
            <w:pPr>
              <w:autoSpaceDE w:val="0"/>
              <w:autoSpaceDN w:val="0"/>
              <w:adjustRightInd w:val="0"/>
              <w:spacing w:after="0" w:line="240" w:lineRule="auto"/>
              <w:rPr>
                <w:rFonts w:ascii="Arial" w:eastAsia="Times New Roman" w:hAnsi="Arial" w:cs="Arial"/>
                <w:szCs w:val="32"/>
                <w:lang w:val="it-IT"/>
              </w:rPr>
            </w:pPr>
            <w:r w:rsidRPr="008B0ABD">
              <w:rPr>
                <w:rFonts w:ascii="Arial" w:eastAsia="Times New Roman" w:hAnsi="Arial" w:cs="Arial"/>
                <w:b/>
                <w:bCs/>
                <w:szCs w:val="32"/>
                <w:lang w:val="it-IT"/>
              </w:rPr>
              <w:t>_____________________________________________________</w:t>
            </w:r>
            <w:r w:rsidR="008B0ABD" w:rsidRPr="008B0ABD">
              <w:rPr>
                <w:rFonts w:ascii="Arial" w:eastAsia="Times New Roman" w:hAnsi="Arial" w:cs="Arial"/>
                <w:b/>
                <w:bCs/>
                <w:szCs w:val="32"/>
                <w:lang w:val="it-IT"/>
              </w:rPr>
              <w:t>___</w:t>
            </w:r>
          </w:p>
          <w:p w14:paraId="24A92CF0" w14:textId="77777777" w:rsidR="00EB142E" w:rsidRPr="00EB142E" w:rsidRDefault="00EB142E" w:rsidP="00EB142E">
            <w:pPr>
              <w:tabs>
                <w:tab w:val="left" w:pos="5107"/>
              </w:tabs>
              <w:autoSpaceDE w:val="0"/>
              <w:autoSpaceDN w:val="0"/>
              <w:adjustRightInd w:val="0"/>
              <w:spacing w:before="120" w:after="0" w:line="240" w:lineRule="auto"/>
              <w:ind w:left="5287" w:right="765" w:hanging="5287"/>
              <w:rPr>
                <w:rFonts w:ascii="Myriad Condensed Web" w:eastAsia="Times New Roman" w:hAnsi="Myriad Condensed Web"/>
                <w:sz w:val="20"/>
                <w:szCs w:val="20"/>
                <w:lang w:val="it-IT"/>
              </w:rPr>
            </w:pPr>
            <w:r>
              <w:rPr>
                <w:rFonts w:ascii="Myriad Condensed Web" w:eastAsia="Times New Roman" w:hAnsi="Myriad Condensed Web"/>
                <w:sz w:val="20"/>
                <w:szCs w:val="20"/>
                <w:lang w:val="it-IT"/>
              </w:rPr>
              <w:t>Casa Generalizia</w:t>
            </w:r>
            <w:r w:rsidR="00D867CD">
              <w:rPr>
                <w:rFonts w:ascii="Myriad Condensed Web" w:eastAsia="Times New Roman" w:hAnsi="Myriad Condensed Web"/>
                <w:sz w:val="20"/>
                <w:szCs w:val="20"/>
                <w:lang w:val="it-IT"/>
              </w:rPr>
              <w:t xml:space="preserve"> O.M.I.</w:t>
            </w:r>
            <w:r>
              <w:rPr>
                <w:rFonts w:ascii="Myriad Condensed Web" w:eastAsia="Times New Roman" w:hAnsi="Myriad Condensed Web"/>
                <w:sz w:val="20"/>
                <w:szCs w:val="20"/>
                <w:lang w:val="it-IT"/>
              </w:rPr>
              <w:t>,  Vi</w:t>
            </w:r>
            <w:r w:rsidR="008B0ABD">
              <w:rPr>
                <w:rFonts w:ascii="Myriad Condensed Web" w:eastAsia="Times New Roman" w:hAnsi="Myriad Condensed Web"/>
                <w:sz w:val="20"/>
                <w:szCs w:val="20"/>
                <w:lang w:val="it-IT"/>
              </w:rPr>
              <w:t xml:space="preserve">a Aurelia 290,  I-00165 Roma-Aurelio    </w:t>
            </w:r>
            <w:r w:rsidRPr="00EB142E">
              <w:rPr>
                <w:rFonts w:ascii="Microsoft Sans Serif" w:eastAsia="Times New Roman" w:hAnsi="Microsoft Sans Serif" w:cs="Microsoft Sans Serif"/>
                <w:sz w:val="18"/>
                <w:szCs w:val="18"/>
                <w:lang w:val="it-IT"/>
              </w:rPr>
              <w:t xml:space="preserve">Tel.: </w:t>
            </w:r>
            <w:r>
              <w:rPr>
                <w:rFonts w:ascii="Microsoft Sans Serif" w:eastAsia="Times New Roman" w:hAnsi="Microsoft Sans Serif" w:cs="Microsoft Sans Serif"/>
                <w:sz w:val="18"/>
                <w:szCs w:val="18"/>
                <w:lang w:val="it-IT"/>
              </w:rPr>
              <w:t>0039 / 06 / 39877 - 1</w:t>
            </w:r>
          </w:p>
          <w:p w14:paraId="092DA6E4" w14:textId="77777777" w:rsidR="00EB142E" w:rsidRDefault="00EB142E" w:rsidP="008B0ABD">
            <w:pPr>
              <w:tabs>
                <w:tab w:val="left" w:pos="5107"/>
              </w:tabs>
              <w:autoSpaceDE w:val="0"/>
              <w:autoSpaceDN w:val="0"/>
              <w:adjustRightInd w:val="0"/>
              <w:spacing w:after="0" w:line="240" w:lineRule="auto"/>
              <w:ind w:left="5287" w:right="765" w:hanging="5287"/>
              <w:rPr>
                <w:rFonts w:ascii="Microsoft Sans Serif" w:eastAsia="Times New Roman" w:hAnsi="Microsoft Sans Serif" w:cs="Microsoft Sans Serif"/>
                <w:sz w:val="18"/>
                <w:szCs w:val="18"/>
              </w:rPr>
            </w:pPr>
            <w:r w:rsidRPr="00AF142D">
              <w:rPr>
                <w:rFonts w:ascii="Microsoft Sans Serif" w:eastAsia="Times New Roman" w:hAnsi="Microsoft Sans Serif" w:cs="Microsoft Sans Serif"/>
                <w:sz w:val="18"/>
                <w:szCs w:val="18"/>
              </w:rPr>
              <w:t xml:space="preserve">                                                                                                       </w:t>
            </w:r>
            <w:hyperlink r:id="rId6" w:history="1">
              <w:r w:rsidR="00A74C01" w:rsidRPr="00714A59">
                <w:rPr>
                  <w:rStyle w:val="Hipervnculo"/>
                  <w:rFonts w:ascii="Microsoft Sans Serif" w:eastAsia="Times New Roman" w:hAnsi="Microsoft Sans Serif" w:cs="Microsoft Sans Serif"/>
                  <w:sz w:val="18"/>
                  <w:szCs w:val="18"/>
                </w:rPr>
                <w:t>www.omiworld.com</w:t>
              </w:r>
            </w:hyperlink>
          </w:p>
          <w:p w14:paraId="3768390B" w14:textId="77777777" w:rsidR="008B0ABD" w:rsidRDefault="008B0ABD" w:rsidP="008B0ABD">
            <w:pPr>
              <w:tabs>
                <w:tab w:val="left" w:pos="5107"/>
              </w:tabs>
              <w:autoSpaceDE w:val="0"/>
              <w:autoSpaceDN w:val="0"/>
              <w:adjustRightInd w:val="0"/>
              <w:spacing w:after="0" w:line="240" w:lineRule="auto"/>
              <w:ind w:right="765"/>
              <w:rPr>
                <w:rFonts w:ascii="Microsoft Sans Serif" w:eastAsia="Times New Roman" w:hAnsi="Microsoft Sans Serif" w:cs="Microsoft Sans Serif"/>
                <w:sz w:val="18"/>
                <w:szCs w:val="18"/>
              </w:rPr>
            </w:pPr>
          </w:p>
          <w:p w14:paraId="34612806" w14:textId="77777777" w:rsidR="008B0ABD" w:rsidRPr="008B0ABD" w:rsidRDefault="008B0ABD" w:rsidP="008B0ABD">
            <w:pPr>
              <w:tabs>
                <w:tab w:val="left" w:pos="5107"/>
              </w:tabs>
              <w:autoSpaceDE w:val="0"/>
              <w:autoSpaceDN w:val="0"/>
              <w:adjustRightInd w:val="0"/>
              <w:spacing w:after="0" w:line="240" w:lineRule="auto"/>
              <w:ind w:left="5287" w:right="765" w:hanging="5287"/>
              <w:rPr>
                <w:rFonts w:ascii="Microsoft Sans Serif" w:eastAsia="Times New Roman" w:hAnsi="Microsoft Sans Serif" w:cs="Microsoft Sans Serif"/>
                <w:sz w:val="18"/>
                <w:szCs w:val="18"/>
              </w:rPr>
            </w:pPr>
            <w:r>
              <w:rPr>
                <w:rFonts w:ascii="Microsoft Sans Serif" w:eastAsia="Times New Roman" w:hAnsi="Microsoft Sans Serif" w:cs="Microsoft Sans Serif"/>
                <w:sz w:val="18"/>
                <w:szCs w:val="18"/>
              </w:rPr>
              <w:t xml:space="preserve">                                                                                                       </w:t>
            </w:r>
            <w:r w:rsidR="00AF142D">
              <w:rPr>
                <w:rFonts w:ascii="Microsoft Sans Serif" w:eastAsia="Times New Roman" w:hAnsi="Microsoft Sans Serif" w:cs="Microsoft Sans Serif"/>
                <w:sz w:val="18"/>
                <w:szCs w:val="18"/>
              </w:rPr>
              <w:t xml:space="preserve">P. </w:t>
            </w:r>
            <w:r w:rsidR="008D0B95">
              <w:rPr>
                <w:rFonts w:ascii="Microsoft Sans Serif" w:eastAsia="Times New Roman" w:hAnsi="Microsoft Sans Serif" w:cs="Microsoft Sans Serif"/>
                <w:sz w:val="18"/>
                <w:szCs w:val="18"/>
              </w:rPr>
              <w:t>Diego Sáez Martín</w:t>
            </w:r>
            <w:r>
              <w:rPr>
                <w:rFonts w:ascii="Microsoft Sans Serif" w:eastAsia="Times New Roman" w:hAnsi="Microsoft Sans Serif" w:cs="Microsoft Sans Serif"/>
                <w:sz w:val="18"/>
                <w:szCs w:val="18"/>
              </w:rPr>
              <w:t xml:space="preserve"> OMI</w:t>
            </w:r>
          </w:p>
          <w:p w14:paraId="0E493D88" w14:textId="77777777" w:rsidR="008B0ABD" w:rsidRPr="00AF142D" w:rsidRDefault="00EB142E" w:rsidP="008B0ABD">
            <w:pPr>
              <w:tabs>
                <w:tab w:val="left" w:pos="5107"/>
                <w:tab w:val="left" w:pos="5467"/>
              </w:tabs>
              <w:autoSpaceDE w:val="0"/>
              <w:autoSpaceDN w:val="0"/>
              <w:adjustRightInd w:val="0"/>
              <w:spacing w:after="0" w:line="240" w:lineRule="auto"/>
              <w:ind w:left="5287" w:right="765" w:hanging="5287"/>
              <w:rPr>
                <w:rFonts w:ascii="Microsoft Sans Serif" w:eastAsia="Times New Roman" w:hAnsi="Microsoft Sans Serif" w:cs="Microsoft Sans Serif"/>
                <w:sz w:val="18"/>
                <w:szCs w:val="18"/>
                <w:lang w:val="it-IT"/>
              </w:rPr>
            </w:pPr>
            <w:r w:rsidRPr="008D0B95">
              <w:rPr>
                <w:rFonts w:ascii="Microsoft Sans Serif" w:eastAsia="Times New Roman" w:hAnsi="Microsoft Sans Serif" w:cs="Microsoft Sans Serif"/>
                <w:sz w:val="18"/>
                <w:szCs w:val="18"/>
                <w:lang w:val="es-ES"/>
              </w:rPr>
              <w:t xml:space="preserve">                                                                                                       </w:t>
            </w:r>
            <w:r w:rsidR="00AF142D" w:rsidRPr="00AF142D">
              <w:rPr>
                <w:rFonts w:ascii="Microsoft Sans Serif" w:eastAsia="Times New Roman" w:hAnsi="Microsoft Sans Serif" w:cs="Microsoft Sans Serif"/>
                <w:sz w:val="18"/>
                <w:szCs w:val="18"/>
                <w:lang w:val="it-IT"/>
              </w:rPr>
              <w:t>Postulatore Generale</w:t>
            </w:r>
          </w:p>
          <w:p w14:paraId="2ACA4B98" w14:textId="77777777" w:rsidR="00A92636" w:rsidRPr="00A92636" w:rsidRDefault="00A92636" w:rsidP="008B0ABD">
            <w:pPr>
              <w:tabs>
                <w:tab w:val="left" w:pos="5107"/>
                <w:tab w:val="left" w:pos="5467"/>
              </w:tabs>
              <w:autoSpaceDE w:val="0"/>
              <w:autoSpaceDN w:val="0"/>
              <w:adjustRightInd w:val="0"/>
              <w:spacing w:after="0" w:line="240" w:lineRule="auto"/>
              <w:ind w:left="5287" w:right="765" w:hanging="5287"/>
              <w:rPr>
                <w:rFonts w:ascii="Microsoft Sans Serif" w:eastAsia="Times New Roman" w:hAnsi="Microsoft Sans Serif" w:cs="Microsoft Sans Serif"/>
                <w:sz w:val="18"/>
                <w:szCs w:val="18"/>
                <w:lang w:val="it-IT"/>
              </w:rPr>
            </w:pPr>
            <w:r w:rsidRPr="00AF142D">
              <w:rPr>
                <w:rFonts w:ascii="Microsoft Sans Serif" w:eastAsia="Times New Roman" w:hAnsi="Microsoft Sans Serif" w:cs="Microsoft Sans Serif"/>
                <w:sz w:val="18"/>
                <w:szCs w:val="18"/>
                <w:lang w:val="it-IT"/>
              </w:rPr>
              <w:t xml:space="preserve">                                                                                                       </w:t>
            </w:r>
            <w:r>
              <w:rPr>
                <w:rFonts w:ascii="Microsoft Sans Serif" w:eastAsia="Times New Roman" w:hAnsi="Microsoft Sans Serif" w:cs="Microsoft Sans Serif"/>
                <w:sz w:val="18"/>
                <w:szCs w:val="18"/>
                <w:lang w:val="it-IT"/>
              </w:rPr>
              <w:t>Tel. 0039 / 3661360667</w:t>
            </w:r>
          </w:p>
          <w:p w14:paraId="2DC2E11C" w14:textId="77777777" w:rsidR="00EB142E" w:rsidRPr="001D599F" w:rsidRDefault="008B0ABD" w:rsidP="00222ECF">
            <w:pPr>
              <w:tabs>
                <w:tab w:val="left" w:pos="5107"/>
                <w:tab w:val="left" w:pos="5467"/>
              </w:tabs>
              <w:autoSpaceDE w:val="0"/>
              <w:autoSpaceDN w:val="0"/>
              <w:adjustRightInd w:val="0"/>
              <w:spacing w:after="0" w:line="240" w:lineRule="auto"/>
              <w:ind w:left="5287" w:right="765" w:hanging="5287"/>
              <w:rPr>
                <w:rFonts w:ascii="Microsoft Sans Serif" w:eastAsia="Times New Roman" w:hAnsi="Microsoft Sans Serif" w:cs="Microsoft Sans Serif"/>
                <w:sz w:val="18"/>
                <w:szCs w:val="18"/>
                <w:lang w:val="it-IT"/>
              </w:rPr>
            </w:pPr>
            <w:r w:rsidRPr="001D599F">
              <w:rPr>
                <w:rFonts w:ascii="Microsoft Sans Serif" w:eastAsia="Times New Roman" w:hAnsi="Microsoft Sans Serif" w:cs="Microsoft Sans Serif"/>
                <w:color w:val="0000FF"/>
                <w:sz w:val="18"/>
                <w:szCs w:val="18"/>
                <w:lang w:val="it-IT"/>
              </w:rPr>
              <w:t xml:space="preserve">                                                                                                       </w:t>
            </w:r>
            <w:hyperlink r:id="rId7" w:history="1">
              <w:r w:rsidR="001D599F" w:rsidRPr="00AA5FB5">
                <w:rPr>
                  <w:rStyle w:val="Hipervnculo"/>
                  <w:rFonts w:ascii="Microsoft Sans Serif" w:eastAsia="Times New Roman" w:hAnsi="Microsoft Sans Serif" w:cs="Microsoft Sans Serif"/>
                  <w:sz w:val="18"/>
                  <w:szCs w:val="18"/>
                  <w:lang w:val="it-IT"/>
                </w:rPr>
                <w:t xml:space="preserve">postulatore.generale@omigen.org  </w:t>
              </w:r>
            </w:hyperlink>
          </w:p>
          <w:p w14:paraId="2842AF50" w14:textId="77777777" w:rsidR="00EB142E" w:rsidRPr="001D599F" w:rsidRDefault="00EB142E" w:rsidP="00EB142E">
            <w:pPr>
              <w:spacing w:after="0" w:line="240" w:lineRule="auto"/>
              <w:rPr>
                <w:rFonts w:eastAsia="Times New Roman"/>
                <w:sz w:val="20"/>
                <w:szCs w:val="24"/>
                <w:lang w:val="it-IT" w:eastAsia="de-DE"/>
              </w:rPr>
            </w:pPr>
          </w:p>
        </w:tc>
      </w:tr>
      <w:tr w:rsidR="00EB142E" w:rsidRPr="001D599F" w14:paraId="661A0F94" w14:textId="77777777" w:rsidTr="003A3B24">
        <w:tc>
          <w:tcPr>
            <w:tcW w:w="2411" w:type="dxa"/>
            <w:tcBorders>
              <w:top w:val="single" w:sz="6" w:space="0" w:color="FFFFFF"/>
              <w:left w:val="single" w:sz="6" w:space="0" w:color="FFFFFF"/>
              <w:bottom w:val="single" w:sz="6" w:space="0" w:color="FFFFFF"/>
              <w:right w:val="single" w:sz="6" w:space="0" w:color="FFFFFF"/>
            </w:tcBorders>
            <w:shd w:val="clear" w:color="auto" w:fill="auto"/>
          </w:tcPr>
          <w:p w14:paraId="0890B6BC" w14:textId="77777777" w:rsidR="00EB142E" w:rsidRPr="001D599F" w:rsidRDefault="00EB142E" w:rsidP="00EB142E">
            <w:pPr>
              <w:autoSpaceDE w:val="0"/>
              <w:autoSpaceDN w:val="0"/>
              <w:adjustRightInd w:val="0"/>
              <w:spacing w:after="0" w:line="240" w:lineRule="auto"/>
              <w:rPr>
                <w:rFonts w:ascii="Arial" w:eastAsia="Times New Roman" w:hAnsi="Arial" w:cs="Arial"/>
                <w:szCs w:val="24"/>
                <w:lang w:val="it-IT"/>
              </w:rPr>
            </w:pPr>
          </w:p>
        </w:tc>
        <w:tc>
          <w:tcPr>
            <w:tcW w:w="8788" w:type="dxa"/>
            <w:tcBorders>
              <w:top w:val="single" w:sz="6" w:space="0" w:color="FFFFFF"/>
              <w:left w:val="single" w:sz="6" w:space="0" w:color="FFFFFF"/>
              <w:bottom w:val="single" w:sz="6" w:space="0" w:color="FFFFFF"/>
              <w:right w:val="single" w:sz="6" w:space="0" w:color="FFFFFF"/>
            </w:tcBorders>
            <w:shd w:val="clear" w:color="auto" w:fill="auto"/>
          </w:tcPr>
          <w:p w14:paraId="32BF0B1C" w14:textId="77777777" w:rsidR="00EB142E" w:rsidRPr="001D599F" w:rsidRDefault="00EB142E" w:rsidP="00EB142E">
            <w:pPr>
              <w:spacing w:after="0" w:line="240" w:lineRule="auto"/>
              <w:rPr>
                <w:rFonts w:ascii="Arial" w:eastAsia="Times New Roman" w:hAnsi="Arial" w:cs="Arial"/>
                <w:sz w:val="20"/>
                <w:szCs w:val="24"/>
                <w:lang w:val="it-IT" w:eastAsia="de-DE"/>
              </w:rPr>
            </w:pPr>
          </w:p>
        </w:tc>
      </w:tr>
    </w:tbl>
    <w:p w14:paraId="10D49BE0" w14:textId="5E9B7A9A" w:rsidR="00DE3B9A" w:rsidRPr="00EC4066" w:rsidRDefault="00FF74C6" w:rsidP="00FF74C6">
      <w:pPr>
        <w:spacing w:after="0" w:line="240" w:lineRule="auto"/>
        <w:jc w:val="right"/>
        <w:rPr>
          <w:szCs w:val="24"/>
          <w:lang w:val="es-ES"/>
        </w:rPr>
      </w:pPr>
      <w:r w:rsidRPr="00EC4066">
        <w:rPr>
          <w:szCs w:val="24"/>
          <w:lang w:val="es-ES"/>
        </w:rPr>
        <w:t>Rom</w:t>
      </w:r>
      <w:r w:rsidR="00EC4066" w:rsidRPr="00EC4066">
        <w:rPr>
          <w:szCs w:val="24"/>
          <w:lang w:val="es-ES"/>
        </w:rPr>
        <w:t xml:space="preserve">e, </w:t>
      </w:r>
      <w:proofErr w:type="spellStart"/>
      <w:r w:rsidR="00EC4066" w:rsidRPr="00EC4066">
        <w:rPr>
          <w:szCs w:val="24"/>
          <w:lang w:val="es-ES"/>
        </w:rPr>
        <w:t>October</w:t>
      </w:r>
      <w:proofErr w:type="spellEnd"/>
      <w:r w:rsidR="00EC4066" w:rsidRPr="00EC4066">
        <w:rPr>
          <w:szCs w:val="24"/>
          <w:lang w:val="es-ES"/>
        </w:rPr>
        <w:t xml:space="preserve"> </w:t>
      </w:r>
      <w:r w:rsidR="000D325B">
        <w:rPr>
          <w:szCs w:val="24"/>
          <w:lang w:val="es-ES"/>
        </w:rPr>
        <w:t>21</w:t>
      </w:r>
      <w:r w:rsidR="00EC4066" w:rsidRPr="00EC4066">
        <w:rPr>
          <w:szCs w:val="24"/>
          <w:lang w:val="es-ES"/>
        </w:rPr>
        <w:t xml:space="preserve">, </w:t>
      </w:r>
      <w:r w:rsidRPr="00EC4066">
        <w:rPr>
          <w:szCs w:val="24"/>
          <w:lang w:val="es-ES"/>
        </w:rPr>
        <w:t>2020</w:t>
      </w:r>
    </w:p>
    <w:p w14:paraId="71A3E10A" w14:textId="77777777" w:rsidR="00EC4066" w:rsidRPr="00382F79" w:rsidRDefault="00EC4066" w:rsidP="00FF74C6">
      <w:pPr>
        <w:spacing w:after="0" w:line="240" w:lineRule="auto"/>
        <w:jc w:val="right"/>
        <w:rPr>
          <w:rFonts w:ascii="Arial Narrow" w:hAnsi="Arial Narrow" w:cs="Arial"/>
          <w:szCs w:val="24"/>
          <w:lang w:val="es-ES"/>
        </w:rPr>
      </w:pPr>
    </w:p>
    <w:p w14:paraId="49598E1C" w14:textId="255D77C2" w:rsidR="00EC4066" w:rsidRPr="0076717F" w:rsidRDefault="00EC4066" w:rsidP="00EC4066">
      <w:pPr>
        <w:ind w:firstLine="708"/>
        <w:jc w:val="both"/>
        <w:rPr>
          <w:lang w:val="en-US"/>
        </w:rPr>
      </w:pPr>
      <w:r w:rsidRPr="0076717F">
        <w:rPr>
          <w:lang w:val="en-US"/>
        </w:rPr>
        <w:t xml:space="preserve">A </w:t>
      </w:r>
      <w:r w:rsidRPr="0076717F">
        <w:rPr>
          <w:b/>
          <w:bCs/>
          <w:lang w:val="en-US"/>
        </w:rPr>
        <w:t>25</w:t>
      </w:r>
      <w:r w:rsidR="00336437" w:rsidRPr="0076717F">
        <w:rPr>
          <w:b/>
          <w:bCs/>
          <w:lang w:val="en-US"/>
        </w:rPr>
        <w:t>th</w:t>
      </w:r>
      <w:r w:rsidRPr="0076717F">
        <w:rPr>
          <w:b/>
          <w:bCs/>
          <w:lang w:val="en-US"/>
        </w:rPr>
        <w:t xml:space="preserve"> anniversary</w:t>
      </w:r>
      <w:r w:rsidRPr="0076717F">
        <w:rPr>
          <w:lang w:val="en-US"/>
        </w:rPr>
        <w:t xml:space="preserve"> is an important </w:t>
      </w:r>
      <w:r w:rsidR="001B35A1" w:rsidRPr="0076717F">
        <w:rPr>
          <w:lang w:val="en-US"/>
        </w:rPr>
        <w:t xml:space="preserve">milestone </w:t>
      </w:r>
      <w:r w:rsidRPr="0076717F">
        <w:rPr>
          <w:lang w:val="en-US"/>
        </w:rPr>
        <w:t xml:space="preserve">in life. A person who has turned 25 </w:t>
      </w:r>
      <w:r w:rsidR="00A01B9A" w:rsidRPr="0076717F">
        <w:rPr>
          <w:lang w:val="en-US"/>
        </w:rPr>
        <w:t xml:space="preserve">years old </w:t>
      </w:r>
      <w:r w:rsidRPr="0076717F">
        <w:rPr>
          <w:lang w:val="en-US"/>
        </w:rPr>
        <w:t xml:space="preserve">is someone who, in principle, is already mature, ready to </w:t>
      </w:r>
      <w:r w:rsidR="00A01B9A" w:rsidRPr="0076717F">
        <w:rPr>
          <w:lang w:val="en-US"/>
        </w:rPr>
        <w:t>begin their life</w:t>
      </w:r>
      <w:r w:rsidRPr="0076717F">
        <w:rPr>
          <w:lang w:val="en-US"/>
        </w:rPr>
        <w:t xml:space="preserve"> work and to start </w:t>
      </w:r>
      <w:r w:rsidR="00A01B9A" w:rsidRPr="0076717F">
        <w:rPr>
          <w:lang w:val="en-US"/>
        </w:rPr>
        <w:t xml:space="preserve">their </w:t>
      </w:r>
      <w:r w:rsidRPr="0076717F">
        <w:rPr>
          <w:lang w:val="en-US"/>
        </w:rPr>
        <w:t xml:space="preserve">own family. Therefore, </w:t>
      </w:r>
      <w:r w:rsidR="00765DB4" w:rsidRPr="0076717F">
        <w:rPr>
          <w:lang w:val="en-US"/>
        </w:rPr>
        <w:t xml:space="preserve">society fixed specific generational changes </w:t>
      </w:r>
      <w:r w:rsidRPr="0076717F">
        <w:rPr>
          <w:lang w:val="en-US"/>
        </w:rPr>
        <w:t xml:space="preserve">around </w:t>
      </w:r>
      <w:r w:rsidR="00A01B9A" w:rsidRPr="0076717F">
        <w:rPr>
          <w:lang w:val="en-US"/>
        </w:rPr>
        <w:t xml:space="preserve">the age of </w:t>
      </w:r>
      <w:r w:rsidRPr="0076717F">
        <w:rPr>
          <w:lang w:val="en-US"/>
        </w:rPr>
        <w:t>25 years. In marriages and religious consecrations, the 25</w:t>
      </w:r>
      <w:r w:rsidR="00A01B9A" w:rsidRPr="0076717F">
        <w:rPr>
          <w:vertAlign w:val="superscript"/>
          <w:lang w:val="en-US"/>
        </w:rPr>
        <w:t>th</w:t>
      </w:r>
      <w:r w:rsidR="00A01B9A" w:rsidRPr="0076717F">
        <w:rPr>
          <w:lang w:val="en-US"/>
        </w:rPr>
        <w:t xml:space="preserve"> anniversary</w:t>
      </w:r>
      <w:r w:rsidRPr="0076717F">
        <w:rPr>
          <w:lang w:val="en-US"/>
        </w:rPr>
        <w:t xml:space="preserve"> speaks of an </w:t>
      </w:r>
      <w:r w:rsidR="00A01B9A" w:rsidRPr="0076717F">
        <w:rPr>
          <w:lang w:val="en-US"/>
        </w:rPr>
        <w:t xml:space="preserve">established </w:t>
      </w:r>
      <w:r w:rsidRPr="0076717F">
        <w:rPr>
          <w:lang w:val="en-US"/>
        </w:rPr>
        <w:t xml:space="preserve">commitment that has already borne abundant fruits, even </w:t>
      </w:r>
      <w:r w:rsidR="001B35A1" w:rsidRPr="0076717F">
        <w:rPr>
          <w:lang w:val="en-US"/>
        </w:rPr>
        <w:t>amid</w:t>
      </w:r>
      <w:r w:rsidRPr="0076717F">
        <w:rPr>
          <w:lang w:val="en-US"/>
        </w:rPr>
        <w:t xml:space="preserve"> weaknesses and failures that still need to be overcome. In the Church</w:t>
      </w:r>
      <w:r w:rsidR="00336437" w:rsidRPr="0076717F">
        <w:rPr>
          <w:lang w:val="en-US"/>
        </w:rPr>
        <w:t>,</w:t>
      </w:r>
      <w:r w:rsidRPr="0076717F">
        <w:rPr>
          <w:lang w:val="en-US"/>
        </w:rPr>
        <w:t xml:space="preserve"> we </w:t>
      </w:r>
      <w:r w:rsidR="00A01B9A" w:rsidRPr="0076717F">
        <w:rPr>
          <w:lang w:val="en-US"/>
        </w:rPr>
        <w:t>celebrate</w:t>
      </w:r>
      <w:r w:rsidRPr="0076717F">
        <w:rPr>
          <w:lang w:val="en-US"/>
        </w:rPr>
        <w:t xml:space="preserve"> jubilees with </w:t>
      </w:r>
      <w:r w:rsidR="00A01B9A" w:rsidRPr="0076717F">
        <w:rPr>
          <w:lang w:val="en-US"/>
        </w:rPr>
        <w:t xml:space="preserve">the </w:t>
      </w:r>
      <w:r w:rsidRPr="0076717F">
        <w:rPr>
          <w:lang w:val="en-US"/>
        </w:rPr>
        <w:t xml:space="preserve">spirit of </w:t>
      </w:r>
      <w:r w:rsidR="00A01B9A" w:rsidRPr="0076717F">
        <w:rPr>
          <w:lang w:val="en-US"/>
        </w:rPr>
        <w:t>remembrance</w:t>
      </w:r>
      <w:r w:rsidRPr="0076717F">
        <w:rPr>
          <w:lang w:val="en-US"/>
        </w:rPr>
        <w:t>, thanksgiving, purification</w:t>
      </w:r>
      <w:r w:rsidR="00536776" w:rsidRPr="0076717F">
        <w:rPr>
          <w:lang w:val="en-US"/>
        </w:rPr>
        <w:t>,</w:t>
      </w:r>
      <w:r w:rsidRPr="0076717F">
        <w:rPr>
          <w:lang w:val="en-US"/>
        </w:rPr>
        <w:t xml:space="preserve"> and </w:t>
      </w:r>
      <w:r w:rsidR="00A01B9A" w:rsidRPr="0076717F">
        <w:rPr>
          <w:lang w:val="en-US"/>
        </w:rPr>
        <w:t xml:space="preserve">a </w:t>
      </w:r>
      <w:r w:rsidRPr="0076717F">
        <w:rPr>
          <w:lang w:val="en-US"/>
        </w:rPr>
        <w:t xml:space="preserve">search for new life in Christ. Just as the Hebrew Jubilee was the occasion desired by God to reestablish sacred relationships between the members of the People of God and </w:t>
      </w:r>
      <w:r w:rsidR="00336437" w:rsidRPr="0076717F">
        <w:rPr>
          <w:lang w:val="en-US"/>
        </w:rPr>
        <w:t>the latter with their Lord, so also in the Church we live it</w:t>
      </w:r>
      <w:r w:rsidRPr="0076717F">
        <w:rPr>
          <w:lang w:val="en-US"/>
        </w:rPr>
        <w:t xml:space="preserve"> to resume our Christian vocation with </w:t>
      </w:r>
      <w:r w:rsidR="00A01B9A" w:rsidRPr="0076717F">
        <w:rPr>
          <w:lang w:val="en-US"/>
        </w:rPr>
        <w:t>complete integrity</w:t>
      </w:r>
      <w:r w:rsidRPr="0076717F">
        <w:rPr>
          <w:lang w:val="en-US"/>
        </w:rPr>
        <w:t xml:space="preserve">. For this reason, the Superior General commissioned the </w:t>
      </w:r>
      <w:r w:rsidR="00CB54E8" w:rsidRPr="0076717F">
        <w:rPr>
          <w:lang w:val="en-US"/>
        </w:rPr>
        <w:t xml:space="preserve">General </w:t>
      </w:r>
      <w:r w:rsidRPr="0076717F">
        <w:rPr>
          <w:lang w:val="en-US"/>
        </w:rPr>
        <w:t xml:space="preserve">Postulation </w:t>
      </w:r>
      <w:r w:rsidR="00336437" w:rsidRPr="0076717F">
        <w:rPr>
          <w:lang w:val="en-US"/>
        </w:rPr>
        <w:t xml:space="preserve">Service </w:t>
      </w:r>
      <w:r w:rsidRPr="0076717F">
        <w:rPr>
          <w:lang w:val="en-US"/>
        </w:rPr>
        <w:t>to prepare a ceremony to commemorate the 25th anniversary of the canonization of Saint Eugene de Mazenod, which took place on December 3, 1995.</w:t>
      </w:r>
    </w:p>
    <w:p w14:paraId="7253AB12" w14:textId="4ED0087D" w:rsidR="00EC4066" w:rsidRPr="0076717F" w:rsidRDefault="00EC4066" w:rsidP="00EC4066">
      <w:pPr>
        <w:ind w:firstLine="708"/>
        <w:jc w:val="both"/>
        <w:rPr>
          <w:szCs w:val="24"/>
          <w:lang w:val="en-US"/>
        </w:rPr>
      </w:pPr>
      <w:r w:rsidRPr="0076717F">
        <w:rPr>
          <w:lang w:val="en-US"/>
        </w:rPr>
        <w:t xml:space="preserve">The present prayer scheme is </w:t>
      </w:r>
      <w:r w:rsidRPr="0076717F">
        <w:rPr>
          <w:b/>
          <w:bCs/>
          <w:lang w:val="en-US"/>
        </w:rPr>
        <w:t>not a</w:t>
      </w:r>
      <w:r w:rsidR="00340D7D" w:rsidRPr="0076717F">
        <w:rPr>
          <w:b/>
          <w:bCs/>
          <w:lang w:val="en-US"/>
        </w:rPr>
        <w:t>n official</w:t>
      </w:r>
      <w:r w:rsidRPr="0076717F">
        <w:rPr>
          <w:b/>
          <w:bCs/>
          <w:lang w:val="en-US"/>
        </w:rPr>
        <w:t xml:space="preserve"> liturgical prayer</w:t>
      </w:r>
      <w:r w:rsidR="007B4345" w:rsidRPr="0076717F">
        <w:rPr>
          <w:lang w:val="en-US"/>
        </w:rPr>
        <w:t xml:space="preserve">, nor </w:t>
      </w:r>
      <w:r w:rsidRPr="0076717F">
        <w:rPr>
          <w:lang w:val="en-US"/>
        </w:rPr>
        <w:t xml:space="preserve">is </w:t>
      </w:r>
      <w:r w:rsidR="007B4345" w:rsidRPr="0076717F">
        <w:rPr>
          <w:lang w:val="en-US"/>
        </w:rPr>
        <w:t>it</w:t>
      </w:r>
      <w:r w:rsidRPr="0076717F">
        <w:rPr>
          <w:lang w:val="en-US"/>
        </w:rPr>
        <w:t xml:space="preserve"> even </w:t>
      </w:r>
      <w:r w:rsidR="00336437" w:rsidRPr="0076717F">
        <w:rPr>
          <w:lang w:val="en-US"/>
        </w:rPr>
        <w:t>found within</w:t>
      </w:r>
      <w:r w:rsidRPr="0076717F">
        <w:rPr>
          <w:lang w:val="en-US"/>
        </w:rPr>
        <w:t xml:space="preserve"> the Liturgy of the Hours. However, its structure, </w:t>
      </w:r>
      <w:r w:rsidR="00336437" w:rsidRPr="0076717F">
        <w:rPr>
          <w:lang w:val="en-US"/>
        </w:rPr>
        <w:t>rhythm, symbols, and many</w:t>
      </w:r>
      <w:r w:rsidRPr="0076717F">
        <w:rPr>
          <w:lang w:val="en-US"/>
        </w:rPr>
        <w:t xml:space="preserve"> elements are directly inspired by the liturgy (cf. </w:t>
      </w:r>
      <w:r w:rsidRPr="0076717F">
        <w:rPr>
          <w:i/>
          <w:iCs/>
          <w:lang w:val="en-US"/>
        </w:rPr>
        <w:t>Directory on popular piety and the liturgy</w:t>
      </w:r>
      <w:r w:rsidRPr="0076717F">
        <w:rPr>
          <w:lang w:val="en-US"/>
        </w:rPr>
        <w:t xml:space="preserve"> No. 16). </w:t>
      </w:r>
      <w:r w:rsidR="00336437" w:rsidRPr="0076717F">
        <w:rPr>
          <w:szCs w:val="24"/>
          <w:lang w:val="en-US"/>
        </w:rPr>
        <w:t>As presented here in its most basic form, the prayer scheme reciting the psalms and without songs, etc.</w:t>
      </w:r>
      <w:r w:rsidRPr="0076717F">
        <w:rPr>
          <w:szCs w:val="24"/>
          <w:lang w:val="en-US"/>
        </w:rPr>
        <w:t xml:space="preserve"> </w:t>
      </w:r>
      <w:r w:rsidR="007B4345" w:rsidRPr="0076717F">
        <w:rPr>
          <w:szCs w:val="24"/>
          <w:lang w:val="en-US"/>
        </w:rPr>
        <w:t xml:space="preserve">should </w:t>
      </w:r>
      <w:r w:rsidRPr="0076717F">
        <w:rPr>
          <w:szCs w:val="24"/>
          <w:lang w:val="en-US"/>
        </w:rPr>
        <w:t xml:space="preserve">last </w:t>
      </w:r>
      <w:r w:rsidR="00A9672A" w:rsidRPr="0076717F">
        <w:rPr>
          <w:szCs w:val="24"/>
          <w:lang w:val="en-US"/>
        </w:rPr>
        <w:t>around</w:t>
      </w:r>
      <w:r w:rsidRPr="0076717F">
        <w:rPr>
          <w:szCs w:val="24"/>
          <w:lang w:val="en-US"/>
        </w:rPr>
        <w:t xml:space="preserve"> 30 minutes. This scheme propose</w:t>
      </w:r>
      <w:r w:rsidR="00336437" w:rsidRPr="0076717F">
        <w:rPr>
          <w:szCs w:val="24"/>
          <w:lang w:val="en-US"/>
        </w:rPr>
        <w:t>s</w:t>
      </w:r>
      <w:r w:rsidRPr="0076717F">
        <w:rPr>
          <w:szCs w:val="24"/>
          <w:lang w:val="en-US"/>
        </w:rPr>
        <w:t xml:space="preserve"> a common framework </w:t>
      </w:r>
      <w:r w:rsidR="00336437" w:rsidRPr="0076717F">
        <w:rPr>
          <w:szCs w:val="24"/>
          <w:lang w:val="en-US"/>
        </w:rPr>
        <w:t xml:space="preserve">for adaptation </w:t>
      </w:r>
      <w:r w:rsidRPr="0076717F">
        <w:rPr>
          <w:szCs w:val="24"/>
          <w:lang w:val="en-US"/>
        </w:rPr>
        <w:t xml:space="preserve">to </w:t>
      </w:r>
      <w:r w:rsidR="00336437" w:rsidRPr="0076717F">
        <w:rPr>
          <w:szCs w:val="24"/>
          <w:lang w:val="en-US"/>
        </w:rPr>
        <w:t xml:space="preserve">each community’s </w:t>
      </w:r>
      <w:r w:rsidRPr="0076717F">
        <w:rPr>
          <w:szCs w:val="24"/>
          <w:lang w:val="en-US"/>
        </w:rPr>
        <w:t>specific needs</w:t>
      </w:r>
      <w:r w:rsidR="00DF599D" w:rsidRPr="0076717F">
        <w:rPr>
          <w:szCs w:val="24"/>
          <w:lang w:val="en-US"/>
        </w:rPr>
        <w:t>.</w:t>
      </w:r>
      <w:r w:rsidR="00336437" w:rsidRPr="0076717F">
        <w:rPr>
          <w:szCs w:val="24"/>
          <w:lang w:val="en-US"/>
        </w:rPr>
        <w:t xml:space="preserve"> Each community can also include h</w:t>
      </w:r>
      <w:r w:rsidR="00DF599D" w:rsidRPr="0076717F">
        <w:rPr>
          <w:szCs w:val="24"/>
          <w:lang w:val="en-US"/>
        </w:rPr>
        <w:t>ymns and songs.</w:t>
      </w:r>
      <w:r w:rsidRPr="0076717F">
        <w:rPr>
          <w:szCs w:val="24"/>
          <w:lang w:val="en-US"/>
        </w:rPr>
        <w:t xml:space="preserve"> Since it is not a liturgy, </w:t>
      </w:r>
      <w:r w:rsidR="00005A80" w:rsidRPr="0076717F">
        <w:rPr>
          <w:szCs w:val="24"/>
          <w:lang w:val="en-US"/>
        </w:rPr>
        <w:t>we invite you</w:t>
      </w:r>
      <w:r w:rsidRPr="0076717F">
        <w:rPr>
          <w:szCs w:val="24"/>
          <w:lang w:val="en-US"/>
        </w:rPr>
        <w:t xml:space="preserve"> to modify, adapt, even delete or add any element if the circumstances advise.</w:t>
      </w:r>
    </w:p>
    <w:p w14:paraId="32BE3207" w14:textId="1DE288A4" w:rsidR="00EC4066" w:rsidRPr="0076717F" w:rsidRDefault="00EC4066" w:rsidP="00EC4066">
      <w:pPr>
        <w:ind w:firstLine="708"/>
        <w:jc w:val="both"/>
        <w:rPr>
          <w:szCs w:val="24"/>
          <w:lang w:val="en-US"/>
        </w:rPr>
      </w:pPr>
      <w:r w:rsidRPr="0076717F">
        <w:rPr>
          <w:szCs w:val="24"/>
          <w:lang w:val="en-US"/>
        </w:rPr>
        <w:t xml:space="preserve">The </w:t>
      </w:r>
      <w:r w:rsidRPr="0076717F">
        <w:rPr>
          <w:b/>
          <w:bCs/>
          <w:szCs w:val="24"/>
          <w:lang w:val="en-US"/>
        </w:rPr>
        <w:t>fundamental part</w:t>
      </w:r>
      <w:r w:rsidRPr="0076717F">
        <w:rPr>
          <w:szCs w:val="24"/>
          <w:lang w:val="en-US"/>
        </w:rPr>
        <w:t xml:space="preserve"> of the Vigil presented here </w:t>
      </w:r>
      <w:r w:rsidR="00336437" w:rsidRPr="0076717F">
        <w:rPr>
          <w:szCs w:val="24"/>
          <w:lang w:val="en-US"/>
        </w:rPr>
        <w:t>is</w:t>
      </w:r>
      <w:r w:rsidRPr="0076717F">
        <w:rPr>
          <w:szCs w:val="24"/>
          <w:lang w:val="en-US"/>
        </w:rPr>
        <w:t xml:space="preserve"> the </w:t>
      </w:r>
      <w:r w:rsidR="00336437" w:rsidRPr="0076717F">
        <w:rPr>
          <w:szCs w:val="24"/>
          <w:lang w:val="en-US"/>
        </w:rPr>
        <w:t xml:space="preserve">praying of three </w:t>
      </w:r>
      <w:r w:rsidRPr="0076717F">
        <w:rPr>
          <w:b/>
          <w:bCs/>
          <w:szCs w:val="24"/>
          <w:lang w:val="en-US"/>
        </w:rPr>
        <w:t>psalms</w:t>
      </w:r>
      <w:r w:rsidRPr="0076717F">
        <w:rPr>
          <w:szCs w:val="24"/>
          <w:lang w:val="en-US"/>
        </w:rPr>
        <w:t xml:space="preserve">. In some </w:t>
      </w:r>
      <w:r w:rsidR="00336437" w:rsidRPr="0076717F">
        <w:rPr>
          <w:szCs w:val="24"/>
          <w:lang w:val="en-US"/>
        </w:rPr>
        <w:t>region</w:t>
      </w:r>
      <w:r w:rsidRPr="0076717F">
        <w:rPr>
          <w:szCs w:val="24"/>
          <w:lang w:val="en-US"/>
        </w:rPr>
        <w:t xml:space="preserve">s, they may also want to </w:t>
      </w:r>
      <w:r w:rsidR="00336437" w:rsidRPr="0076717F">
        <w:rPr>
          <w:szCs w:val="24"/>
          <w:lang w:val="en-US"/>
        </w:rPr>
        <w:t>celebrate</w:t>
      </w:r>
      <w:r w:rsidRPr="0076717F">
        <w:rPr>
          <w:szCs w:val="24"/>
          <w:lang w:val="en-US"/>
        </w:rPr>
        <w:t xml:space="preserve"> the Eucharist. In this case,</w:t>
      </w:r>
      <w:r w:rsidR="00336437" w:rsidRPr="0076717F">
        <w:rPr>
          <w:szCs w:val="24"/>
          <w:lang w:val="en-US"/>
        </w:rPr>
        <w:t xml:space="preserve"> a community could celebrate</w:t>
      </w:r>
      <w:r w:rsidRPr="0076717F">
        <w:rPr>
          <w:szCs w:val="24"/>
          <w:lang w:val="en-US"/>
        </w:rPr>
        <w:t xml:space="preserve"> </w:t>
      </w:r>
      <w:r w:rsidR="00336437" w:rsidRPr="0076717F">
        <w:rPr>
          <w:szCs w:val="24"/>
          <w:lang w:val="en-US"/>
        </w:rPr>
        <w:t xml:space="preserve">the Eucharist </w:t>
      </w:r>
      <w:r w:rsidRPr="0076717F">
        <w:rPr>
          <w:szCs w:val="24"/>
          <w:lang w:val="en-US"/>
        </w:rPr>
        <w:t>after the Vigil proposed here. They could celebrate a Votive Mass of Saint Eugene de Mazenod or a Mass of Thanksgiving for the canonization (cf</w:t>
      </w:r>
      <w:r w:rsidR="001B35A1" w:rsidRPr="0076717F">
        <w:rPr>
          <w:szCs w:val="24"/>
          <w:lang w:val="en-US"/>
        </w:rPr>
        <w:t>.</w:t>
      </w:r>
      <w:r w:rsidRPr="0076717F">
        <w:rPr>
          <w:szCs w:val="24"/>
          <w:lang w:val="en-US"/>
        </w:rPr>
        <w:t xml:space="preserve"> </w:t>
      </w:r>
      <w:r w:rsidRPr="0076717F">
        <w:rPr>
          <w:i/>
          <w:iCs/>
          <w:szCs w:val="24"/>
          <w:lang w:val="en-US"/>
        </w:rPr>
        <w:t>General Instruction of the Roman Missal</w:t>
      </w:r>
      <w:r w:rsidRPr="0076717F">
        <w:rPr>
          <w:szCs w:val="24"/>
          <w:lang w:val="en-US"/>
        </w:rPr>
        <w:t xml:space="preserve"> nº 347, 373</w:t>
      </w:r>
      <w:r w:rsidR="00B33824" w:rsidRPr="0076717F">
        <w:rPr>
          <w:szCs w:val="24"/>
          <w:lang w:val="en-US"/>
        </w:rPr>
        <w:t>,</w:t>
      </w:r>
      <w:r w:rsidRPr="0076717F">
        <w:rPr>
          <w:szCs w:val="24"/>
          <w:lang w:val="en-US"/>
        </w:rPr>
        <w:t xml:space="preserve"> 375-377, 3</w:t>
      </w:r>
      <w:r w:rsidRPr="0076717F">
        <w:rPr>
          <w:szCs w:val="24"/>
          <w:vertAlign w:val="superscript"/>
          <w:lang w:val="en-US"/>
        </w:rPr>
        <w:t>rd</w:t>
      </w:r>
      <w:r w:rsidRPr="0076717F">
        <w:rPr>
          <w:szCs w:val="24"/>
          <w:lang w:val="en-US"/>
        </w:rPr>
        <w:t xml:space="preserve"> edition). </w:t>
      </w:r>
      <w:r w:rsidR="00B33824" w:rsidRPr="0076717F">
        <w:rPr>
          <w:szCs w:val="24"/>
          <w:lang w:val="en-US"/>
        </w:rPr>
        <w:t xml:space="preserve">We might also advise </w:t>
      </w:r>
      <w:r w:rsidRPr="0076717F">
        <w:rPr>
          <w:szCs w:val="24"/>
          <w:lang w:val="en-US"/>
        </w:rPr>
        <w:t xml:space="preserve">that, in addition to the prayer at the local level, there </w:t>
      </w:r>
      <w:r w:rsidR="00B33824" w:rsidRPr="0076717F">
        <w:rPr>
          <w:szCs w:val="24"/>
          <w:lang w:val="en-US"/>
        </w:rPr>
        <w:t>also should be</w:t>
      </w:r>
      <w:r w:rsidRPr="0076717F">
        <w:rPr>
          <w:szCs w:val="24"/>
          <w:lang w:val="en-US"/>
        </w:rPr>
        <w:t xml:space="preserve"> a larger celebration at the Unit level</w:t>
      </w:r>
      <w:r w:rsidR="007B4345" w:rsidRPr="0076717F">
        <w:rPr>
          <w:szCs w:val="24"/>
          <w:lang w:val="en-US"/>
        </w:rPr>
        <w:t>,</w:t>
      </w:r>
      <w:r w:rsidRPr="0076717F">
        <w:rPr>
          <w:szCs w:val="24"/>
          <w:lang w:val="en-US"/>
        </w:rPr>
        <w:t xml:space="preserve"> or</w:t>
      </w:r>
      <w:r w:rsidR="00B33824" w:rsidRPr="0076717F">
        <w:rPr>
          <w:szCs w:val="24"/>
          <w:lang w:val="en-US"/>
        </w:rPr>
        <w:t xml:space="preserve"> of</w:t>
      </w:r>
      <w:r w:rsidRPr="0076717F">
        <w:rPr>
          <w:szCs w:val="24"/>
          <w:lang w:val="en-US"/>
        </w:rPr>
        <w:t xml:space="preserve"> a </w:t>
      </w:r>
      <w:r w:rsidR="00336437" w:rsidRPr="0076717F">
        <w:rPr>
          <w:szCs w:val="24"/>
          <w:lang w:val="en-US"/>
        </w:rPr>
        <w:t xml:space="preserve">gathering of a </w:t>
      </w:r>
      <w:r w:rsidRPr="0076717F">
        <w:rPr>
          <w:szCs w:val="24"/>
          <w:lang w:val="en-US"/>
        </w:rPr>
        <w:t>subdivision of the Unit. It would also be appropriate to consider the possibility of inviting</w:t>
      </w:r>
      <w:r w:rsidR="00336437" w:rsidRPr="0076717F">
        <w:rPr>
          <w:szCs w:val="24"/>
          <w:lang w:val="en-US"/>
        </w:rPr>
        <w:t xml:space="preserve"> </w:t>
      </w:r>
      <w:r w:rsidRPr="0076717F">
        <w:rPr>
          <w:szCs w:val="24"/>
          <w:lang w:val="en-US"/>
        </w:rPr>
        <w:t xml:space="preserve">representatives of all the realities of the Oblate Family and other ecclesial institutions linked to Saint Eugene de Mazenod </w:t>
      </w:r>
      <w:r w:rsidR="00A9672A" w:rsidRPr="0076717F">
        <w:rPr>
          <w:szCs w:val="24"/>
          <w:lang w:val="en-US"/>
        </w:rPr>
        <w:t>and his</w:t>
      </w:r>
      <w:r w:rsidRPr="0076717F">
        <w:rPr>
          <w:szCs w:val="24"/>
          <w:lang w:val="en-US"/>
        </w:rPr>
        <w:t xml:space="preserve"> charism or </w:t>
      </w:r>
      <w:r w:rsidR="00336437" w:rsidRPr="0076717F">
        <w:rPr>
          <w:szCs w:val="24"/>
          <w:lang w:val="en-US"/>
        </w:rPr>
        <w:t xml:space="preserve">those connected to the Oblates </w:t>
      </w:r>
      <w:r w:rsidRPr="0076717F">
        <w:rPr>
          <w:szCs w:val="24"/>
          <w:lang w:val="en-US"/>
        </w:rPr>
        <w:t>for other historical reasons.</w:t>
      </w:r>
    </w:p>
    <w:p w14:paraId="45921541" w14:textId="00B8DAD3" w:rsidR="00EC4066" w:rsidRPr="0076717F" w:rsidRDefault="00EC4066" w:rsidP="00EC4066">
      <w:pPr>
        <w:ind w:firstLine="708"/>
        <w:jc w:val="both"/>
        <w:rPr>
          <w:szCs w:val="24"/>
          <w:lang w:val="en-US"/>
        </w:rPr>
      </w:pPr>
      <w:r w:rsidRPr="0076717F">
        <w:rPr>
          <w:szCs w:val="24"/>
          <w:lang w:val="en-US"/>
        </w:rPr>
        <w:lastRenderedPageBreak/>
        <w:t xml:space="preserve">In any case, it is </w:t>
      </w:r>
      <w:r w:rsidR="00336437" w:rsidRPr="0076717F">
        <w:rPr>
          <w:szCs w:val="24"/>
          <w:lang w:val="en-US"/>
        </w:rPr>
        <w:t>crucial</w:t>
      </w:r>
      <w:r w:rsidRPr="0076717F">
        <w:rPr>
          <w:szCs w:val="24"/>
          <w:lang w:val="en-US"/>
        </w:rPr>
        <w:t xml:space="preserve"> to consider the health circumstances that </w:t>
      </w:r>
      <w:r w:rsidRPr="0076717F">
        <w:rPr>
          <w:b/>
          <w:bCs/>
          <w:szCs w:val="24"/>
          <w:lang w:val="en-US"/>
        </w:rPr>
        <w:t xml:space="preserve">Covid-19 </w:t>
      </w:r>
      <w:r w:rsidRPr="0076717F">
        <w:rPr>
          <w:szCs w:val="24"/>
          <w:lang w:val="en-US"/>
        </w:rPr>
        <w:t xml:space="preserve">imposes. It would be desirable that, if </w:t>
      </w:r>
      <w:r w:rsidR="007B4345" w:rsidRPr="0076717F">
        <w:rPr>
          <w:szCs w:val="24"/>
          <w:lang w:val="en-US"/>
        </w:rPr>
        <w:t>the Major Superiors decide to make</w:t>
      </w:r>
      <w:r w:rsidRPr="0076717F">
        <w:rPr>
          <w:szCs w:val="24"/>
          <w:lang w:val="en-US"/>
        </w:rPr>
        <w:t xml:space="preserve"> transmissions through the Internet, the</w:t>
      </w:r>
      <w:r w:rsidR="00336437" w:rsidRPr="0076717F">
        <w:rPr>
          <w:szCs w:val="24"/>
          <w:lang w:val="en-US"/>
        </w:rPr>
        <w:t xml:space="preserve"> Major Superiors or </w:t>
      </w:r>
      <w:r w:rsidR="00A263E7" w:rsidRPr="0076717F">
        <w:rPr>
          <w:szCs w:val="24"/>
          <w:lang w:val="en-US"/>
        </w:rPr>
        <w:t xml:space="preserve">unit </w:t>
      </w:r>
      <w:r w:rsidR="00336437" w:rsidRPr="0076717F">
        <w:rPr>
          <w:szCs w:val="24"/>
          <w:lang w:val="en-US"/>
        </w:rPr>
        <w:t>leadership</w:t>
      </w:r>
      <w:r w:rsidRPr="0076717F">
        <w:rPr>
          <w:szCs w:val="24"/>
          <w:lang w:val="en-US"/>
        </w:rPr>
        <w:t xml:space="preserve"> </w:t>
      </w:r>
      <w:r w:rsidR="00A263E7" w:rsidRPr="0076717F">
        <w:rPr>
          <w:szCs w:val="24"/>
          <w:lang w:val="en-US"/>
        </w:rPr>
        <w:t xml:space="preserve">can </w:t>
      </w:r>
      <w:r w:rsidRPr="0076717F">
        <w:rPr>
          <w:szCs w:val="24"/>
          <w:lang w:val="en-US"/>
        </w:rPr>
        <w:t>send a copy of the transmission link, or of the video already transmitted, to the General Postulation (</w:t>
      </w:r>
      <w:r w:rsidRPr="0076717F">
        <w:rPr>
          <w:rStyle w:val="Hipervnculo"/>
          <w:rFonts w:eastAsia="Times New Roman"/>
        </w:rPr>
        <w:t>postulatore.generale@omigen.org</w:t>
      </w:r>
      <w:r w:rsidRPr="0076717F">
        <w:rPr>
          <w:szCs w:val="24"/>
          <w:lang w:val="en-US"/>
        </w:rPr>
        <w:t>), and the Oblates of the Communications Service (</w:t>
      </w:r>
      <w:hyperlink r:id="rId8" w:history="1">
        <w:r w:rsidR="00336437" w:rsidRPr="0076717F">
          <w:rPr>
            <w:rStyle w:val="Hipervnculo"/>
            <w:rFonts w:eastAsia="Times New Roman"/>
            <w:szCs w:val="24"/>
          </w:rPr>
          <w:t>webmaster@omiworld.org</w:t>
        </w:r>
      </w:hyperlink>
      <w:r w:rsidRPr="0076717F">
        <w:rPr>
          <w:szCs w:val="24"/>
          <w:lang w:val="en-US"/>
        </w:rPr>
        <w:t>)</w:t>
      </w:r>
      <w:r w:rsidR="00336437" w:rsidRPr="0076717F">
        <w:rPr>
          <w:szCs w:val="24"/>
          <w:lang w:val="en-US"/>
        </w:rPr>
        <w:t xml:space="preserve">.  These </w:t>
      </w:r>
      <w:r w:rsidR="00F2334C" w:rsidRPr="0076717F">
        <w:rPr>
          <w:szCs w:val="24"/>
          <w:lang w:val="en-US"/>
        </w:rPr>
        <w:t xml:space="preserve">two </w:t>
      </w:r>
      <w:r w:rsidR="00336437" w:rsidRPr="0076717F">
        <w:rPr>
          <w:szCs w:val="24"/>
          <w:lang w:val="en-US"/>
        </w:rPr>
        <w:t>General Services</w:t>
      </w:r>
      <w:r w:rsidRPr="0076717F">
        <w:rPr>
          <w:szCs w:val="24"/>
          <w:lang w:val="en-US"/>
        </w:rPr>
        <w:t xml:space="preserve"> could </w:t>
      </w:r>
      <w:r w:rsidR="00336437" w:rsidRPr="0076717F">
        <w:rPr>
          <w:szCs w:val="24"/>
          <w:lang w:val="en-US"/>
        </w:rPr>
        <w:t xml:space="preserve">then </w:t>
      </w:r>
      <w:r w:rsidR="00E179B2" w:rsidRPr="0076717F">
        <w:rPr>
          <w:szCs w:val="24"/>
          <w:lang w:val="en-US"/>
        </w:rPr>
        <w:t>share</w:t>
      </w:r>
      <w:r w:rsidRPr="0076717F">
        <w:rPr>
          <w:szCs w:val="24"/>
          <w:lang w:val="en-US"/>
        </w:rPr>
        <w:t xml:space="preserve"> them and create a digital mosaic </w:t>
      </w:r>
      <w:r w:rsidR="00336437" w:rsidRPr="0076717F">
        <w:rPr>
          <w:szCs w:val="24"/>
          <w:lang w:val="en-US"/>
        </w:rPr>
        <w:t>for storage</w:t>
      </w:r>
      <w:r w:rsidRPr="0076717F">
        <w:rPr>
          <w:szCs w:val="24"/>
          <w:lang w:val="en-US"/>
        </w:rPr>
        <w:t xml:space="preserve"> in the </w:t>
      </w:r>
      <w:r w:rsidR="00336437" w:rsidRPr="0076717F">
        <w:rPr>
          <w:szCs w:val="24"/>
          <w:lang w:val="en-US"/>
        </w:rPr>
        <w:t>General A</w:t>
      </w:r>
      <w:r w:rsidRPr="0076717F">
        <w:rPr>
          <w:szCs w:val="24"/>
          <w:lang w:val="en-US"/>
        </w:rPr>
        <w:t>rchives. On the other hand, if the lockdown prevents people from meeting physically,</w:t>
      </w:r>
      <w:r w:rsidR="00336437" w:rsidRPr="0076717F">
        <w:rPr>
          <w:szCs w:val="24"/>
          <w:lang w:val="en-US"/>
        </w:rPr>
        <w:t xml:space="preserve"> the leadership could prepare</w:t>
      </w:r>
      <w:r w:rsidRPr="0076717F">
        <w:rPr>
          <w:szCs w:val="24"/>
          <w:lang w:val="en-US"/>
        </w:rPr>
        <w:t xml:space="preserve"> some brochures which families can </w:t>
      </w:r>
      <w:r w:rsidR="00336437" w:rsidRPr="0076717F">
        <w:rPr>
          <w:szCs w:val="24"/>
          <w:lang w:val="en-US"/>
        </w:rPr>
        <w:t xml:space="preserve">use to </w:t>
      </w:r>
      <w:r w:rsidRPr="0076717F">
        <w:rPr>
          <w:szCs w:val="24"/>
          <w:lang w:val="en-US"/>
        </w:rPr>
        <w:t>pray at home, making the appropriate modifications</w:t>
      </w:r>
      <w:r w:rsidR="00336437" w:rsidRPr="0076717F">
        <w:rPr>
          <w:szCs w:val="24"/>
          <w:lang w:val="en-US"/>
        </w:rPr>
        <w:t xml:space="preserve">. </w:t>
      </w:r>
      <w:r w:rsidRPr="0076717F">
        <w:rPr>
          <w:szCs w:val="24"/>
          <w:lang w:val="en-US"/>
        </w:rPr>
        <w:t xml:space="preserve"> </w:t>
      </w:r>
      <w:r w:rsidR="00336437" w:rsidRPr="0076717F">
        <w:rPr>
          <w:szCs w:val="24"/>
          <w:lang w:val="en-US"/>
        </w:rPr>
        <w:t>I</w:t>
      </w:r>
      <w:r w:rsidRPr="0076717F">
        <w:rPr>
          <w:szCs w:val="24"/>
          <w:lang w:val="en-US"/>
        </w:rPr>
        <w:t>n principle</w:t>
      </w:r>
      <w:r w:rsidR="00336437" w:rsidRPr="0076717F">
        <w:rPr>
          <w:szCs w:val="24"/>
          <w:lang w:val="en-US"/>
        </w:rPr>
        <w:t>, this should be easy to do since the psalms are the prayer</w:t>
      </w:r>
      <w:r w:rsidR="000B2D75" w:rsidRPr="0076717F">
        <w:rPr>
          <w:szCs w:val="24"/>
          <w:lang w:val="en-US"/>
        </w:rPr>
        <w:t>’</w:t>
      </w:r>
      <w:r w:rsidR="00336437" w:rsidRPr="0076717F">
        <w:rPr>
          <w:szCs w:val="24"/>
          <w:lang w:val="en-US"/>
        </w:rPr>
        <w:t>s central nucleus</w:t>
      </w:r>
      <w:r w:rsidRPr="0076717F">
        <w:rPr>
          <w:szCs w:val="24"/>
          <w:lang w:val="en-US"/>
        </w:rPr>
        <w:t>.</w:t>
      </w:r>
    </w:p>
    <w:p w14:paraId="228A6D8C" w14:textId="37E0AD55" w:rsidR="00EC4066" w:rsidRPr="0076717F" w:rsidRDefault="00EC4066" w:rsidP="00336437">
      <w:pPr>
        <w:ind w:firstLine="708"/>
        <w:jc w:val="both"/>
        <w:rPr>
          <w:szCs w:val="24"/>
          <w:lang w:val="en-US"/>
        </w:rPr>
      </w:pPr>
      <w:r w:rsidRPr="0076717F">
        <w:rPr>
          <w:szCs w:val="24"/>
          <w:lang w:val="en-US"/>
        </w:rPr>
        <w:t xml:space="preserve">As for the </w:t>
      </w:r>
      <w:r w:rsidRPr="0076717F">
        <w:rPr>
          <w:b/>
          <w:bCs/>
          <w:szCs w:val="24"/>
          <w:lang w:val="en-US"/>
        </w:rPr>
        <w:t>exact date</w:t>
      </w:r>
      <w:r w:rsidRPr="0076717F">
        <w:rPr>
          <w:szCs w:val="24"/>
          <w:lang w:val="en-US"/>
        </w:rPr>
        <w:t xml:space="preserve"> on which the </w:t>
      </w:r>
      <w:r w:rsidR="00336437" w:rsidRPr="0076717F">
        <w:rPr>
          <w:szCs w:val="24"/>
          <w:lang w:val="en-US"/>
        </w:rPr>
        <w:t>V</w:t>
      </w:r>
      <w:r w:rsidRPr="0076717F">
        <w:rPr>
          <w:szCs w:val="24"/>
          <w:lang w:val="en-US"/>
        </w:rPr>
        <w:t xml:space="preserve">igil will take place, </w:t>
      </w:r>
      <w:r w:rsidR="00336437" w:rsidRPr="0076717F">
        <w:rPr>
          <w:szCs w:val="24"/>
          <w:lang w:val="en-US"/>
        </w:rPr>
        <w:t xml:space="preserve">the Postulation </w:t>
      </w:r>
      <w:r w:rsidRPr="0076717F">
        <w:rPr>
          <w:szCs w:val="24"/>
          <w:lang w:val="en-US"/>
        </w:rPr>
        <w:t>advis</w:t>
      </w:r>
      <w:r w:rsidR="00336437" w:rsidRPr="0076717F">
        <w:rPr>
          <w:szCs w:val="24"/>
          <w:lang w:val="en-US"/>
        </w:rPr>
        <w:t>e</w:t>
      </w:r>
      <w:r w:rsidR="000B2D75" w:rsidRPr="0076717F">
        <w:rPr>
          <w:szCs w:val="24"/>
          <w:lang w:val="en-US"/>
        </w:rPr>
        <w:t>s</w:t>
      </w:r>
      <w:r w:rsidRPr="0076717F">
        <w:rPr>
          <w:szCs w:val="24"/>
          <w:lang w:val="en-US"/>
        </w:rPr>
        <w:t xml:space="preserve"> each Unit and each community </w:t>
      </w:r>
      <w:r w:rsidR="00336437" w:rsidRPr="0076717F">
        <w:rPr>
          <w:szCs w:val="24"/>
          <w:lang w:val="en-US"/>
        </w:rPr>
        <w:t xml:space="preserve">to </w:t>
      </w:r>
      <w:r w:rsidRPr="0076717F">
        <w:rPr>
          <w:szCs w:val="24"/>
          <w:lang w:val="en-US"/>
        </w:rPr>
        <w:t xml:space="preserve">feel free to schedule the </w:t>
      </w:r>
      <w:r w:rsidR="00E179B2" w:rsidRPr="0076717F">
        <w:rPr>
          <w:szCs w:val="24"/>
          <w:lang w:val="en-US"/>
        </w:rPr>
        <w:t>celebration</w:t>
      </w:r>
      <w:r w:rsidRPr="0076717F">
        <w:rPr>
          <w:szCs w:val="24"/>
          <w:lang w:val="en-US"/>
        </w:rPr>
        <w:t xml:space="preserve"> on the dates that </w:t>
      </w:r>
      <w:r w:rsidR="000B2D75" w:rsidRPr="0076717F">
        <w:rPr>
          <w:szCs w:val="24"/>
          <w:lang w:val="en-US"/>
        </w:rPr>
        <w:t>are considered most appropriate in each area</w:t>
      </w:r>
      <w:r w:rsidR="00336437" w:rsidRPr="0076717F">
        <w:rPr>
          <w:szCs w:val="24"/>
          <w:lang w:val="en-US"/>
        </w:rPr>
        <w:t xml:space="preserve">. </w:t>
      </w:r>
      <w:r w:rsidR="000B2D75" w:rsidRPr="0076717F">
        <w:rPr>
          <w:szCs w:val="24"/>
          <w:lang w:val="en-US"/>
        </w:rPr>
        <w:t xml:space="preserve">However, </w:t>
      </w:r>
      <w:r w:rsidR="00F2334C" w:rsidRPr="0076717F">
        <w:rPr>
          <w:szCs w:val="24"/>
          <w:lang w:val="en-US"/>
        </w:rPr>
        <w:t>we</w:t>
      </w:r>
      <w:r w:rsidR="00617CCF" w:rsidRPr="0076717F">
        <w:rPr>
          <w:szCs w:val="24"/>
          <w:lang w:val="en-US"/>
        </w:rPr>
        <w:t xml:space="preserve"> recommend that t</w:t>
      </w:r>
      <w:r w:rsidR="00336437" w:rsidRPr="0076717F">
        <w:rPr>
          <w:szCs w:val="24"/>
          <w:lang w:val="en-US"/>
        </w:rPr>
        <w:t>he celebrations should take place after November 28 (Memorial of the Oblate Spanish Martyrs) and before the Solemnity of the Immaculate Conception (December 8).</w:t>
      </w:r>
    </w:p>
    <w:p w14:paraId="339955CC" w14:textId="3CA19922" w:rsidR="00EC4066" w:rsidRPr="0076717F" w:rsidRDefault="00EC4066" w:rsidP="00EC4066">
      <w:pPr>
        <w:ind w:firstLine="708"/>
        <w:jc w:val="both"/>
        <w:rPr>
          <w:szCs w:val="24"/>
          <w:lang w:val="en-US"/>
        </w:rPr>
      </w:pPr>
      <w:r w:rsidRPr="0076717F">
        <w:rPr>
          <w:szCs w:val="24"/>
          <w:lang w:val="en-US"/>
        </w:rPr>
        <w:t xml:space="preserve">It is </w:t>
      </w:r>
      <w:r w:rsidR="00136868" w:rsidRPr="0076717F">
        <w:rPr>
          <w:szCs w:val="24"/>
          <w:lang w:val="en-US"/>
        </w:rPr>
        <w:t>vital</w:t>
      </w:r>
      <w:r w:rsidRPr="0076717F">
        <w:rPr>
          <w:szCs w:val="24"/>
          <w:lang w:val="en-US"/>
        </w:rPr>
        <w:t xml:space="preserve"> to </w:t>
      </w:r>
      <w:r w:rsidR="00E179B2" w:rsidRPr="0076717F">
        <w:rPr>
          <w:szCs w:val="24"/>
          <w:lang w:val="en-US"/>
        </w:rPr>
        <w:t xml:space="preserve">prepare </w:t>
      </w:r>
      <w:r w:rsidR="005030FA" w:rsidRPr="0076717F">
        <w:rPr>
          <w:szCs w:val="24"/>
          <w:lang w:val="en-US"/>
        </w:rPr>
        <w:t xml:space="preserve">the </w:t>
      </w:r>
      <w:r w:rsidR="005030FA" w:rsidRPr="0076717F">
        <w:rPr>
          <w:b/>
          <w:bCs/>
          <w:szCs w:val="24"/>
          <w:lang w:val="en-US"/>
        </w:rPr>
        <w:t>prayer environment</w:t>
      </w:r>
      <w:r w:rsidR="005030FA" w:rsidRPr="0076717F">
        <w:rPr>
          <w:szCs w:val="24"/>
          <w:lang w:val="en-US"/>
        </w:rPr>
        <w:t xml:space="preserve"> </w:t>
      </w:r>
      <w:r w:rsidR="00E179B2" w:rsidRPr="0076717F">
        <w:rPr>
          <w:szCs w:val="24"/>
          <w:lang w:val="en-US"/>
        </w:rPr>
        <w:t>well</w:t>
      </w:r>
      <w:r w:rsidRPr="0076717F">
        <w:rPr>
          <w:szCs w:val="24"/>
          <w:lang w:val="en-US"/>
        </w:rPr>
        <w:t xml:space="preserve">. </w:t>
      </w:r>
      <w:r w:rsidR="00136868" w:rsidRPr="0076717F">
        <w:rPr>
          <w:szCs w:val="24"/>
          <w:lang w:val="en-US"/>
        </w:rPr>
        <w:t xml:space="preserve"> We have designed t</w:t>
      </w:r>
      <w:r w:rsidRPr="0076717F">
        <w:rPr>
          <w:szCs w:val="24"/>
          <w:lang w:val="en-US"/>
        </w:rPr>
        <w:t xml:space="preserve">he </w:t>
      </w:r>
      <w:r w:rsidR="005030FA" w:rsidRPr="0076717F">
        <w:rPr>
          <w:szCs w:val="24"/>
          <w:lang w:val="en-US"/>
        </w:rPr>
        <w:t>P</w:t>
      </w:r>
      <w:r w:rsidRPr="0076717F">
        <w:rPr>
          <w:szCs w:val="24"/>
          <w:lang w:val="en-US"/>
        </w:rPr>
        <w:t xml:space="preserve">rayer </w:t>
      </w:r>
      <w:r w:rsidR="005030FA" w:rsidRPr="0076717F">
        <w:rPr>
          <w:szCs w:val="24"/>
          <w:lang w:val="en-US"/>
        </w:rPr>
        <w:t xml:space="preserve">Vigil </w:t>
      </w:r>
      <w:r w:rsidRPr="0076717F">
        <w:rPr>
          <w:szCs w:val="24"/>
          <w:lang w:val="en-US"/>
        </w:rPr>
        <w:t xml:space="preserve">to take place </w:t>
      </w:r>
      <w:r w:rsidR="00536776" w:rsidRPr="0076717F">
        <w:rPr>
          <w:szCs w:val="24"/>
          <w:lang w:val="en-US"/>
        </w:rPr>
        <w:t xml:space="preserve">in the presence of </w:t>
      </w:r>
      <w:r w:rsidRPr="0076717F">
        <w:rPr>
          <w:szCs w:val="24"/>
          <w:lang w:val="en-US"/>
        </w:rPr>
        <w:t>a</w:t>
      </w:r>
      <w:r w:rsidR="00136868" w:rsidRPr="0076717F">
        <w:rPr>
          <w:szCs w:val="24"/>
          <w:lang w:val="en-US"/>
        </w:rPr>
        <w:t>n Oblate</w:t>
      </w:r>
      <w:r w:rsidRPr="0076717F">
        <w:rPr>
          <w:szCs w:val="24"/>
          <w:lang w:val="en-US"/>
        </w:rPr>
        <w:t xml:space="preserve"> Cross </w:t>
      </w:r>
      <w:r w:rsidR="00E179B2" w:rsidRPr="0076717F">
        <w:rPr>
          <w:szCs w:val="24"/>
          <w:lang w:val="en-US"/>
        </w:rPr>
        <w:t xml:space="preserve">and images of </w:t>
      </w:r>
      <w:r w:rsidRPr="0076717F">
        <w:rPr>
          <w:szCs w:val="24"/>
          <w:lang w:val="en-US"/>
        </w:rPr>
        <w:t xml:space="preserve">the Virgin Mary and Saint Eugene. Ideally, </w:t>
      </w:r>
      <w:r w:rsidR="005030FA" w:rsidRPr="0076717F">
        <w:rPr>
          <w:szCs w:val="24"/>
          <w:lang w:val="en-US"/>
        </w:rPr>
        <w:t xml:space="preserve">the sacred images used </w:t>
      </w:r>
      <w:r w:rsidRPr="0076717F">
        <w:rPr>
          <w:szCs w:val="24"/>
          <w:lang w:val="en-US"/>
        </w:rPr>
        <w:t>should be large reproduction</w:t>
      </w:r>
      <w:r w:rsidR="005030FA" w:rsidRPr="0076717F">
        <w:rPr>
          <w:szCs w:val="24"/>
          <w:lang w:val="en-US"/>
        </w:rPr>
        <w:t>s</w:t>
      </w:r>
      <w:r w:rsidRPr="0076717F">
        <w:rPr>
          <w:szCs w:val="24"/>
          <w:lang w:val="en-US"/>
        </w:rPr>
        <w:t xml:space="preserve"> of the Oblate Cross and the Oblate Madonna.</w:t>
      </w:r>
    </w:p>
    <w:p w14:paraId="16EF45A8" w14:textId="229ECDDD" w:rsidR="00DF599D" w:rsidRPr="0076717F" w:rsidRDefault="00136868" w:rsidP="00EC4066">
      <w:pPr>
        <w:ind w:firstLine="708"/>
        <w:jc w:val="both"/>
        <w:rPr>
          <w:szCs w:val="24"/>
          <w:lang w:val="en-US"/>
        </w:rPr>
      </w:pPr>
      <w:r w:rsidRPr="0076717F">
        <w:rPr>
          <w:szCs w:val="24"/>
          <w:lang w:val="en-US"/>
        </w:rPr>
        <w:t>You can also use t</w:t>
      </w:r>
      <w:r w:rsidR="00DF599D" w:rsidRPr="0076717F">
        <w:rPr>
          <w:szCs w:val="24"/>
          <w:lang w:val="en-US"/>
        </w:rPr>
        <w:t xml:space="preserve">his Prayer Vigil in our local communities </w:t>
      </w:r>
      <w:r w:rsidR="00E179B2" w:rsidRPr="0076717F">
        <w:rPr>
          <w:szCs w:val="24"/>
          <w:lang w:val="en-US"/>
        </w:rPr>
        <w:t>as</w:t>
      </w:r>
      <w:r w:rsidR="00DF599D" w:rsidRPr="0076717F">
        <w:rPr>
          <w:szCs w:val="24"/>
          <w:lang w:val="en-US"/>
        </w:rPr>
        <w:t xml:space="preserve"> a</w:t>
      </w:r>
      <w:r w:rsidR="00A06CC7" w:rsidRPr="0076717F">
        <w:rPr>
          <w:szCs w:val="24"/>
          <w:lang w:val="en-US"/>
        </w:rPr>
        <w:t xml:space="preserve"> </w:t>
      </w:r>
      <w:r w:rsidR="00A06CC7" w:rsidRPr="0076717F">
        <w:rPr>
          <w:b/>
          <w:bCs/>
          <w:szCs w:val="24"/>
          <w:lang w:val="en-US"/>
        </w:rPr>
        <w:t xml:space="preserve">Faith Sharing </w:t>
      </w:r>
      <w:r w:rsidR="00E179B2" w:rsidRPr="0076717F">
        <w:rPr>
          <w:b/>
          <w:bCs/>
          <w:szCs w:val="24"/>
          <w:lang w:val="en-US"/>
        </w:rPr>
        <w:t>Session</w:t>
      </w:r>
      <w:r w:rsidR="00DF599D" w:rsidRPr="0076717F">
        <w:rPr>
          <w:szCs w:val="24"/>
          <w:lang w:val="en-US"/>
        </w:rPr>
        <w:t xml:space="preserve"> </w:t>
      </w:r>
      <w:r w:rsidR="00E179B2" w:rsidRPr="0076717F">
        <w:rPr>
          <w:szCs w:val="24"/>
          <w:lang w:val="en-US"/>
        </w:rPr>
        <w:t xml:space="preserve">in which, </w:t>
      </w:r>
      <w:r w:rsidR="00DF599D" w:rsidRPr="0076717F">
        <w:rPr>
          <w:szCs w:val="24"/>
          <w:lang w:val="en-US"/>
        </w:rPr>
        <w:t xml:space="preserve">after reciting the Psalms, each </w:t>
      </w:r>
      <w:r w:rsidRPr="0076717F">
        <w:rPr>
          <w:szCs w:val="24"/>
          <w:lang w:val="en-US"/>
        </w:rPr>
        <w:t>participant</w:t>
      </w:r>
      <w:r w:rsidR="00DF599D" w:rsidRPr="0076717F">
        <w:rPr>
          <w:szCs w:val="24"/>
          <w:lang w:val="en-US"/>
        </w:rPr>
        <w:t xml:space="preserve"> </w:t>
      </w:r>
      <w:r w:rsidR="00A06CC7" w:rsidRPr="0076717F">
        <w:rPr>
          <w:szCs w:val="24"/>
          <w:lang w:val="en-US"/>
        </w:rPr>
        <w:t xml:space="preserve">could share </w:t>
      </w:r>
      <w:r w:rsidR="005030FA" w:rsidRPr="0076717F">
        <w:rPr>
          <w:szCs w:val="24"/>
          <w:lang w:val="en-US"/>
        </w:rPr>
        <w:t xml:space="preserve">their reflections </w:t>
      </w:r>
      <w:r w:rsidR="00E179B2" w:rsidRPr="0076717F">
        <w:rPr>
          <w:szCs w:val="24"/>
          <w:lang w:val="en-US"/>
        </w:rPr>
        <w:t>on</w:t>
      </w:r>
      <w:r w:rsidR="00A06CC7" w:rsidRPr="0076717F">
        <w:rPr>
          <w:szCs w:val="24"/>
          <w:lang w:val="en-US"/>
        </w:rPr>
        <w:t xml:space="preserve"> </w:t>
      </w:r>
      <w:r w:rsidR="00DF599D" w:rsidRPr="0076717F">
        <w:rPr>
          <w:szCs w:val="24"/>
          <w:lang w:val="en-US"/>
        </w:rPr>
        <w:t>questions such</w:t>
      </w:r>
      <w:r w:rsidR="00E179B2" w:rsidRPr="0076717F">
        <w:rPr>
          <w:szCs w:val="24"/>
          <w:lang w:val="en-US"/>
        </w:rPr>
        <w:t xml:space="preserve"> as:</w:t>
      </w:r>
      <w:r w:rsidR="00DF599D" w:rsidRPr="0076717F">
        <w:rPr>
          <w:szCs w:val="24"/>
          <w:lang w:val="en-US"/>
        </w:rPr>
        <w:t xml:space="preserve"> </w:t>
      </w:r>
      <w:r w:rsidRPr="0076717F">
        <w:rPr>
          <w:szCs w:val="24"/>
          <w:lang w:val="en-US"/>
        </w:rPr>
        <w:t>W</w:t>
      </w:r>
      <w:r w:rsidR="00E179B2" w:rsidRPr="0076717F">
        <w:rPr>
          <w:szCs w:val="24"/>
          <w:lang w:val="en-US"/>
        </w:rPr>
        <w:t>hat is</w:t>
      </w:r>
      <w:r w:rsidR="00DF599D" w:rsidRPr="0076717F">
        <w:rPr>
          <w:szCs w:val="24"/>
          <w:lang w:val="en-US"/>
        </w:rPr>
        <w:t xml:space="preserve"> the place of Saint Eugene in my life</w:t>
      </w:r>
      <w:r w:rsidR="00E179B2" w:rsidRPr="0076717F">
        <w:rPr>
          <w:szCs w:val="24"/>
          <w:lang w:val="en-US"/>
        </w:rPr>
        <w:t>?</w:t>
      </w:r>
      <w:r w:rsidR="00DF599D" w:rsidRPr="0076717F">
        <w:rPr>
          <w:szCs w:val="24"/>
          <w:lang w:val="en-US"/>
        </w:rPr>
        <w:t xml:space="preserve"> </w:t>
      </w:r>
      <w:r w:rsidRPr="0076717F">
        <w:rPr>
          <w:szCs w:val="24"/>
          <w:lang w:val="en-US"/>
        </w:rPr>
        <w:t>H</w:t>
      </w:r>
      <w:r w:rsidR="00DF599D" w:rsidRPr="0076717F">
        <w:rPr>
          <w:szCs w:val="24"/>
          <w:lang w:val="en-US"/>
        </w:rPr>
        <w:t xml:space="preserve">ow </w:t>
      </w:r>
      <w:r w:rsidR="00E179B2" w:rsidRPr="0076717F">
        <w:rPr>
          <w:szCs w:val="24"/>
          <w:lang w:val="en-US"/>
        </w:rPr>
        <w:t xml:space="preserve">does </w:t>
      </w:r>
      <w:r w:rsidR="00DF599D" w:rsidRPr="0076717F">
        <w:rPr>
          <w:szCs w:val="24"/>
          <w:lang w:val="en-US"/>
        </w:rPr>
        <w:t>he inspire me</w:t>
      </w:r>
      <w:r w:rsidR="00E179B2" w:rsidRPr="0076717F">
        <w:rPr>
          <w:szCs w:val="24"/>
          <w:lang w:val="en-US"/>
        </w:rPr>
        <w:t>?</w:t>
      </w:r>
      <w:r w:rsidR="00DF599D" w:rsidRPr="0076717F">
        <w:rPr>
          <w:szCs w:val="24"/>
          <w:lang w:val="en-US"/>
        </w:rPr>
        <w:t xml:space="preserve"> or </w:t>
      </w:r>
      <w:r w:rsidRPr="0076717F">
        <w:rPr>
          <w:szCs w:val="24"/>
          <w:lang w:val="en-US"/>
        </w:rPr>
        <w:t>H</w:t>
      </w:r>
      <w:r w:rsidR="00DF599D" w:rsidRPr="0076717F">
        <w:rPr>
          <w:szCs w:val="24"/>
          <w:lang w:val="en-US"/>
        </w:rPr>
        <w:t xml:space="preserve">ave </w:t>
      </w:r>
      <w:r w:rsidR="00E179B2" w:rsidRPr="0076717F">
        <w:rPr>
          <w:szCs w:val="24"/>
          <w:lang w:val="en-US"/>
        </w:rPr>
        <w:t xml:space="preserve">I </w:t>
      </w:r>
      <w:r w:rsidR="00DF599D" w:rsidRPr="0076717F">
        <w:rPr>
          <w:szCs w:val="24"/>
          <w:lang w:val="en-US"/>
        </w:rPr>
        <w:t xml:space="preserve">experienced at any particular moment the power of his intercession, </w:t>
      </w:r>
      <w:proofErr w:type="spellStart"/>
      <w:r w:rsidR="00DF599D" w:rsidRPr="0076717F">
        <w:rPr>
          <w:szCs w:val="24"/>
          <w:lang w:val="en-US"/>
        </w:rPr>
        <w:t>etc</w:t>
      </w:r>
      <w:proofErr w:type="spellEnd"/>
      <w:r w:rsidR="00551897" w:rsidRPr="0076717F">
        <w:rPr>
          <w:szCs w:val="24"/>
          <w:lang w:val="en-US"/>
        </w:rPr>
        <w:t>?</w:t>
      </w:r>
      <w:r w:rsidR="00DF599D" w:rsidRPr="0076717F">
        <w:rPr>
          <w:szCs w:val="24"/>
          <w:lang w:val="en-US"/>
        </w:rPr>
        <w:t xml:space="preserve"> </w:t>
      </w:r>
      <w:r w:rsidRPr="0076717F">
        <w:rPr>
          <w:szCs w:val="24"/>
          <w:lang w:val="en-US"/>
        </w:rPr>
        <w:t xml:space="preserve">A faith sharing session </w:t>
      </w:r>
      <w:r w:rsidR="00DF599D" w:rsidRPr="0076717F">
        <w:rPr>
          <w:szCs w:val="24"/>
          <w:lang w:val="en-US"/>
        </w:rPr>
        <w:t xml:space="preserve">may not be possible in large assemblies or celebrations with the </w:t>
      </w:r>
      <w:r w:rsidR="005030FA" w:rsidRPr="0076717F">
        <w:rPr>
          <w:szCs w:val="24"/>
          <w:lang w:val="en-US"/>
        </w:rPr>
        <w:t>lay</w:t>
      </w:r>
      <w:r w:rsidR="00DF599D" w:rsidRPr="0076717F">
        <w:rPr>
          <w:szCs w:val="24"/>
          <w:lang w:val="en-US"/>
        </w:rPr>
        <w:t xml:space="preserve">people. For this reason, it </w:t>
      </w:r>
      <w:r w:rsidR="005030FA" w:rsidRPr="0076717F">
        <w:rPr>
          <w:szCs w:val="24"/>
          <w:lang w:val="en-US"/>
        </w:rPr>
        <w:t xml:space="preserve">could be </w:t>
      </w:r>
      <w:r w:rsidRPr="0076717F">
        <w:rPr>
          <w:szCs w:val="24"/>
          <w:lang w:val="en-US"/>
        </w:rPr>
        <w:t>useful</w:t>
      </w:r>
      <w:r w:rsidR="00DF599D" w:rsidRPr="0076717F">
        <w:rPr>
          <w:szCs w:val="24"/>
          <w:lang w:val="en-US"/>
        </w:rPr>
        <w:t xml:space="preserve"> to schedule a</w:t>
      </w:r>
      <w:r w:rsidR="005030FA" w:rsidRPr="0076717F">
        <w:rPr>
          <w:szCs w:val="24"/>
          <w:lang w:val="en-US"/>
        </w:rPr>
        <w:t>n Oblate community gathering</w:t>
      </w:r>
      <w:r w:rsidR="00DF599D" w:rsidRPr="0076717F">
        <w:rPr>
          <w:szCs w:val="24"/>
          <w:lang w:val="en-US"/>
        </w:rPr>
        <w:t xml:space="preserve"> before the </w:t>
      </w:r>
      <w:r w:rsidR="00336437" w:rsidRPr="0076717F">
        <w:rPr>
          <w:szCs w:val="24"/>
          <w:lang w:val="en-US"/>
        </w:rPr>
        <w:t>V</w:t>
      </w:r>
      <w:r w:rsidR="00DF599D" w:rsidRPr="0076717F">
        <w:rPr>
          <w:szCs w:val="24"/>
          <w:lang w:val="en-US"/>
        </w:rPr>
        <w:t xml:space="preserve">igil </w:t>
      </w:r>
      <w:r w:rsidR="00A06CC7" w:rsidRPr="0076717F">
        <w:rPr>
          <w:szCs w:val="24"/>
          <w:lang w:val="en-US"/>
        </w:rPr>
        <w:t xml:space="preserve">with the </w:t>
      </w:r>
      <w:r w:rsidR="000B294B" w:rsidRPr="0076717F">
        <w:rPr>
          <w:szCs w:val="24"/>
          <w:lang w:val="en-US"/>
        </w:rPr>
        <w:t>lay</w:t>
      </w:r>
      <w:r w:rsidR="00A06CC7" w:rsidRPr="0076717F">
        <w:rPr>
          <w:szCs w:val="24"/>
          <w:lang w:val="en-US"/>
        </w:rPr>
        <w:t xml:space="preserve">people </w:t>
      </w:r>
      <w:r w:rsidR="00DF599D" w:rsidRPr="0076717F">
        <w:rPr>
          <w:szCs w:val="24"/>
          <w:lang w:val="en-US"/>
        </w:rPr>
        <w:t xml:space="preserve">to share the faith within the local community. </w:t>
      </w:r>
      <w:r w:rsidR="005030FA" w:rsidRPr="0076717F">
        <w:rPr>
          <w:szCs w:val="24"/>
          <w:lang w:val="en-US"/>
        </w:rPr>
        <w:t>We will soon send some additional material f</w:t>
      </w:r>
      <w:r w:rsidR="00DF599D" w:rsidRPr="0076717F">
        <w:rPr>
          <w:szCs w:val="24"/>
          <w:lang w:val="en-US"/>
        </w:rPr>
        <w:t xml:space="preserve">rom the General Administration that </w:t>
      </w:r>
      <w:r w:rsidRPr="0076717F">
        <w:rPr>
          <w:szCs w:val="24"/>
          <w:lang w:val="en-US"/>
        </w:rPr>
        <w:t xml:space="preserve">you </w:t>
      </w:r>
      <w:r w:rsidR="00DF599D" w:rsidRPr="0076717F">
        <w:rPr>
          <w:szCs w:val="24"/>
          <w:lang w:val="en-US"/>
        </w:rPr>
        <w:t xml:space="preserve">can </w:t>
      </w:r>
      <w:r w:rsidR="00A01B9A" w:rsidRPr="0076717F">
        <w:rPr>
          <w:szCs w:val="24"/>
          <w:lang w:val="en-US"/>
        </w:rPr>
        <w:t>use as worship aids</w:t>
      </w:r>
      <w:r w:rsidR="00DF599D" w:rsidRPr="0076717F">
        <w:rPr>
          <w:szCs w:val="24"/>
          <w:lang w:val="en-US"/>
        </w:rPr>
        <w:t>.</w:t>
      </w:r>
    </w:p>
    <w:p w14:paraId="5E56E654" w14:textId="2A10E937" w:rsidR="00EC4066" w:rsidRPr="0076717F" w:rsidRDefault="00EC4066" w:rsidP="00EC4066">
      <w:pPr>
        <w:ind w:firstLine="708"/>
        <w:jc w:val="both"/>
        <w:rPr>
          <w:szCs w:val="24"/>
          <w:lang w:val="en-US"/>
        </w:rPr>
      </w:pPr>
      <w:r w:rsidRPr="0076717F">
        <w:rPr>
          <w:szCs w:val="24"/>
          <w:lang w:val="en-US"/>
        </w:rPr>
        <w:t>May Saint Eugene de Mazenod grant us that the celebration of these 25 years will stimulate us to continue seeking with increasing ardor the glory of God, the service to the Church</w:t>
      </w:r>
      <w:r w:rsidR="00136868" w:rsidRPr="0076717F">
        <w:rPr>
          <w:szCs w:val="24"/>
          <w:lang w:val="en-US"/>
        </w:rPr>
        <w:t>,</w:t>
      </w:r>
      <w:r w:rsidRPr="0076717F">
        <w:rPr>
          <w:szCs w:val="24"/>
          <w:lang w:val="en-US"/>
        </w:rPr>
        <w:t xml:space="preserve"> and the salvation of the most abandoned souls.</w:t>
      </w:r>
    </w:p>
    <w:p w14:paraId="1BC50D02" w14:textId="77777777" w:rsidR="000401E6" w:rsidRPr="0076717F" w:rsidRDefault="000401E6" w:rsidP="000401E6">
      <w:pPr>
        <w:jc w:val="both"/>
        <w:rPr>
          <w:szCs w:val="24"/>
        </w:rPr>
      </w:pPr>
    </w:p>
    <w:p w14:paraId="7190D273" w14:textId="77777777" w:rsidR="000401E6" w:rsidRPr="0076717F" w:rsidRDefault="000401E6" w:rsidP="000401E6">
      <w:pPr>
        <w:jc w:val="both"/>
        <w:rPr>
          <w:szCs w:val="24"/>
        </w:rPr>
      </w:pPr>
    </w:p>
    <w:p w14:paraId="5BE685FA" w14:textId="77777777" w:rsidR="000401E6" w:rsidRPr="0076717F" w:rsidRDefault="000401E6" w:rsidP="000401E6">
      <w:pPr>
        <w:pStyle w:val="Sinespaciado"/>
        <w:ind w:left="3540" w:firstLine="708"/>
        <w:rPr>
          <w:szCs w:val="24"/>
        </w:rPr>
      </w:pPr>
    </w:p>
    <w:p w14:paraId="35AEBFEE" w14:textId="64506EB7" w:rsidR="000401E6" w:rsidRPr="0076717F" w:rsidRDefault="00EC4066" w:rsidP="000401E6">
      <w:pPr>
        <w:pStyle w:val="Sinespaciado"/>
        <w:ind w:left="3540" w:firstLine="708"/>
        <w:rPr>
          <w:szCs w:val="24"/>
        </w:rPr>
      </w:pPr>
      <w:r w:rsidRPr="0076717F">
        <w:rPr>
          <w:szCs w:val="24"/>
        </w:rPr>
        <w:t>Fr</w:t>
      </w:r>
      <w:r w:rsidR="000401E6" w:rsidRPr="0076717F">
        <w:rPr>
          <w:szCs w:val="24"/>
        </w:rPr>
        <w:t>. Diego Sáez Martín OMI</w:t>
      </w:r>
    </w:p>
    <w:p w14:paraId="0C05EDD2" w14:textId="5864EBBF" w:rsidR="000401E6" w:rsidRPr="0076717F" w:rsidRDefault="000401E6" w:rsidP="000401E6">
      <w:pPr>
        <w:pStyle w:val="Sinespaciado"/>
        <w:ind w:left="3540" w:firstLine="708"/>
      </w:pPr>
      <w:proofErr w:type="spellStart"/>
      <w:r w:rsidRPr="0076717F">
        <w:rPr>
          <w:szCs w:val="24"/>
        </w:rPr>
        <w:t>Postula</w:t>
      </w:r>
      <w:r w:rsidR="00EC4066" w:rsidRPr="0076717F">
        <w:rPr>
          <w:szCs w:val="24"/>
        </w:rPr>
        <w:t>t</w:t>
      </w:r>
      <w:r w:rsidRPr="0076717F">
        <w:rPr>
          <w:szCs w:val="24"/>
        </w:rPr>
        <w:t>or</w:t>
      </w:r>
      <w:proofErr w:type="spellEnd"/>
      <w:r w:rsidRPr="0076717F">
        <w:rPr>
          <w:szCs w:val="24"/>
        </w:rPr>
        <w:t xml:space="preserve"> </w:t>
      </w:r>
      <w:r w:rsidR="00EC4066" w:rsidRPr="0076717F">
        <w:rPr>
          <w:szCs w:val="24"/>
        </w:rPr>
        <w:t>G</w:t>
      </w:r>
      <w:r w:rsidRPr="0076717F">
        <w:rPr>
          <w:szCs w:val="24"/>
        </w:rPr>
        <w:t>eneral</w:t>
      </w:r>
    </w:p>
    <w:p w14:paraId="5A815B64" w14:textId="77777777" w:rsidR="000401E6" w:rsidRPr="0076717F" w:rsidRDefault="000401E6" w:rsidP="000401E6"/>
    <w:p w14:paraId="476CA48F" w14:textId="77777777" w:rsidR="00E46C13" w:rsidRPr="000401E6" w:rsidRDefault="00E46C13" w:rsidP="008D0B95">
      <w:pPr>
        <w:spacing w:after="0" w:line="240" w:lineRule="auto"/>
        <w:jc w:val="right"/>
        <w:rPr>
          <w:rFonts w:ascii="Arial Narrow" w:hAnsi="Arial Narrow" w:cs="Arial"/>
          <w:szCs w:val="24"/>
        </w:rPr>
      </w:pPr>
    </w:p>
    <w:sectPr w:rsidR="00E46C13" w:rsidRPr="000401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yriad Condensed Web">
    <w:altName w:val="Franklin Gothic Medium Cond"/>
    <w:charset w:val="00"/>
    <w:family w:val="swiss"/>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xNTM0MrM0tjA1NLFQ0lEKTi0uzszPAykwqgUAP0FQ0ywAAAA="/>
  </w:docVars>
  <w:rsids>
    <w:rsidRoot w:val="00EB142E"/>
    <w:rsid w:val="00005A80"/>
    <w:rsid w:val="000401E6"/>
    <w:rsid w:val="00056D02"/>
    <w:rsid w:val="000B294B"/>
    <w:rsid w:val="000B2D75"/>
    <w:rsid w:val="000B3747"/>
    <w:rsid w:val="000D325B"/>
    <w:rsid w:val="00116655"/>
    <w:rsid w:val="00117DA6"/>
    <w:rsid w:val="00136868"/>
    <w:rsid w:val="001B35A1"/>
    <w:rsid w:val="001D599F"/>
    <w:rsid w:val="00222ECF"/>
    <w:rsid w:val="00285620"/>
    <w:rsid w:val="002A5EC3"/>
    <w:rsid w:val="003265C0"/>
    <w:rsid w:val="00336437"/>
    <w:rsid w:val="00340D7D"/>
    <w:rsid w:val="00370065"/>
    <w:rsid w:val="00376002"/>
    <w:rsid w:val="00382F79"/>
    <w:rsid w:val="00385C63"/>
    <w:rsid w:val="003A3B24"/>
    <w:rsid w:val="003B4517"/>
    <w:rsid w:val="003E24C3"/>
    <w:rsid w:val="003F3C61"/>
    <w:rsid w:val="004E0D1F"/>
    <w:rsid w:val="005030FA"/>
    <w:rsid w:val="00536776"/>
    <w:rsid w:val="00551897"/>
    <w:rsid w:val="00607815"/>
    <w:rsid w:val="00617CCF"/>
    <w:rsid w:val="00643F49"/>
    <w:rsid w:val="006E01E8"/>
    <w:rsid w:val="00706E2C"/>
    <w:rsid w:val="0071474C"/>
    <w:rsid w:val="00725525"/>
    <w:rsid w:val="00730AB4"/>
    <w:rsid w:val="007312D8"/>
    <w:rsid w:val="00765DB4"/>
    <w:rsid w:val="0076717F"/>
    <w:rsid w:val="007A6E81"/>
    <w:rsid w:val="007B4345"/>
    <w:rsid w:val="00854871"/>
    <w:rsid w:val="008832DE"/>
    <w:rsid w:val="008B0ABD"/>
    <w:rsid w:val="008D0B95"/>
    <w:rsid w:val="00941A15"/>
    <w:rsid w:val="00964A2D"/>
    <w:rsid w:val="00973440"/>
    <w:rsid w:val="00977B72"/>
    <w:rsid w:val="0098664D"/>
    <w:rsid w:val="009E4E63"/>
    <w:rsid w:val="009F6D3B"/>
    <w:rsid w:val="00A01B9A"/>
    <w:rsid w:val="00A06CB1"/>
    <w:rsid w:val="00A06CC7"/>
    <w:rsid w:val="00A263E7"/>
    <w:rsid w:val="00A4707A"/>
    <w:rsid w:val="00A74C01"/>
    <w:rsid w:val="00A854DE"/>
    <w:rsid w:val="00A92636"/>
    <w:rsid w:val="00A95398"/>
    <w:rsid w:val="00A9672A"/>
    <w:rsid w:val="00AF142D"/>
    <w:rsid w:val="00B33824"/>
    <w:rsid w:val="00B40047"/>
    <w:rsid w:val="00B441BC"/>
    <w:rsid w:val="00B92A21"/>
    <w:rsid w:val="00BC2EAB"/>
    <w:rsid w:val="00BF660E"/>
    <w:rsid w:val="00C00000"/>
    <w:rsid w:val="00C06D82"/>
    <w:rsid w:val="00CB40F6"/>
    <w:rsid w:val="00CB54E8"/>
    <w:rsid w:val="00D84B7A"/>
    <w:rsid w:val="00D867CD"/>
    <w:rsid w:val="00DD5DBB"/>
    <w:rsid w:val="00DE3B9A"/>
    <w:rsid w:val="00DF599D"/>
    <w:rsid w:val="00E179B2"/>
    <w:rsid w:val="00E17EE2"/>
    <w:rsid w:val="00E4646A"/>
    <w:rsid w:val="00E46C13"/>
    <w:rsid w:val="00E72E21"/>
    <w:rsid w:val="00EB142E"/>
    <w:rsid w:val="00EC0168"/>
    <w:rsid w:val="00EC4066"/>
    <w:rsid w:val="00F2334C"/>
    <w:rsid w:val="00F6054D"/>
    <w:rsid w:val="00FF74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D2A8"/>
  <w15:chartTrackingRefBased/>
  <w15:docId w15:val="{6C5DFBB4-199A-485B-A00D-85CF5BA8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42E"/>
    <w:pPr>
      <w:spacing w:after="200" w:line="276" w:lineRule="auto"/>
    </w:pPr>
    <w:rPr>
      <w:sz w:val="24"/>
      <w:szCs w:val="22"/>
      <w:lang w:val="de-D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B142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B142E"/>
    <w:rPr>
      <w:rFonts w:ascii="Tahoma" w:hAnsi="Tahoma" w:cs="Tahoma"/>
      <w:sz w:val="16"/>
      <w:szCs w:val="16"/>
    </w:rPr>
  </w:style>
  <w:style w:type="character" w:styleId="Hipervnculo">
    <w:name w:val="Hyperlink"/>
    <w:uiPriority w:val="99"/>
    <w:unhideWhenUsed/>
    <w:rsid w:val="00EB142E"/>
    <w:rPr>
      <w:color w:val="0000FF"/>
      <w:u w:val="single"/>
    </w:rPr>
  </w:style>
  <w:style w:type="character" w:styleId="Hipervnculovisitado">
    <w:name w:val="FollowedHyperlink"/>
    <w:uiPriority w:val="99"/>
    <w:semiHidden/>
    <w:unhideWhenUsed/>
    <w:rsid w:val="001D599F"/>
    <w:rPr>
      <w:color w:val="954F72"/>
      <w:u w:val="single"/>
    </w:rPr>
  </w:style>
  <w:style w:type="character" w:styleId="Mencinsinresolver">
    <w:name w:val="Unresolved Mention"/>
    <w:uiPriority w:val="99"/>
    <w:semiHidden/>
    <w:unhideWhenUsed/>
    <w:rsid w:val="001D599F"/>
    <w:rPr>
      <w:color w:val="605E5C"/>
      <w:shd w:val="clear" w:color="auto" w:fill="E1DFDD"/>
    </w:rPr>
  </w:style>
  <w:style w:type="paragraph" w:styleId="Sinespaciado">
    <w:name w:val="No Spacing"/>
    <w:link w:val="SinespaciadoCar"/>
    <w:uiPriority w:val="1"/>
    <w:qFormat/>
    <w:rsid w:val="008D0B95"/>
    <w:rPr>
      <w:sz w:val="24"/>
      <w:szCs w:val="22"/>
      <w:lang w:val="de-DE" w:eastAsia="en-US"/>
    </w:rPr>
  </w:style>
  <w:style w:type="paragraph" w:styleId="NormalWeb">
    <w:name w:val="Normal (Web)"/>
    <w:basedOn w:val="Normal"/>
    <w:uiPriority w:val="99"/>
    <w:unhideWhenUsed/>
    <w:rsid w:val="000401E6"/>
    <w:pPr>
      <w:spacing w:before="100" w:beforeAutospacing="1" w:after="100" w:afterAutospacing="1" w:line="240" w:lineRule="auto"/>
    </w:pPr>
    <w:rPr>
      <w:rFonts w:eastAsia="Times New Roman"/>
      <w:szCs w:val="24"/>
      <w:lang w:val="es-ES" w:eastAsia="es-ES"/>
    </w:rPr>
  </w:style>
  <w:style w:type="character" w:customStyle="1" w:styleId="SinespaciadoCar">
    <w:name w:val="Sin espaciado Car"/>
    <w:basedOn w:val="Fuentedeprrafopredeter"/>
    <w:link w:val="Sinespaciado"/>
    <w:uiPriority w:val="1"/>
    <w:rsid w:val="000401E6"/>
    <w:rPr>
      <w:sz w:val="24"/>
      <w:szCs w:val="22"/>
      <w:lang w:val="de-DE" w:eastAsia="en-US"/>
    </w:rPr>
  </w:style>
  <w:style w:type="character" w:styleId="Refdecomentario">
    <w:name w:val="annotation reference"/>
    <w:basedOn w:val="Fuentedeprrafopredeter"/>
    <w:uiPriority w:val="99"/>
    <w:semiHidden/>
    <w:unhideWhenUsed/>
    <w:rsid w:val="00A263E7"/>
    <w:rPr>
      <w:sz w:val="16"/>
      <w:szCs w:val="16"/>
    </w:rPr>
  </w:style>
  <w:style w:type="paragraph" w:styleId="Textocomentario">
    <w:name w:val="annotation text"/>
    <w:basedOn w:val="Normal"/>
    <w:link w:val="TextocomentarioCar"/>
    <w:uiPriority w:val="99"/>
    <w:semiHidden/>
    <w:unhideWhenUsed/>
    <w:rsid w:val="00A263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63E7"/>
    <w:rPr>
      <w:lang w:val="de-DE" w:eastAsia="en-US"/>
    </w:rPr>
  </w:style>
  <w:style w:type="paragraph" w:styleId="Asuntodelcomentario">
    <w:name w:val="annotation subject"/>
    <w:basedOn w:val="Textocomentario"/>
    <w:next w:val="Textocomentario"/>
    <w:link w:val="AsuntodelcomentarioCar"/>
    <w:uiPriority w:val="99"/>
    <w:semiHidden/>
    <w:unhideWhenUsed/>
    <w:rsid w:val="00A263E7"/>
    <w:rPr>
      <w:b/>
      <w:bCs/>
    </w:rPr>
  </w:style>
  <w:style w:type="character" w:customStyle="1" w:styleId="AsuntodelcomentarioCar">
    <w:name w:val="Asunto del comentario Car"/>
    <w:basedOn w:val="TextocomentarioCar"/>
    <w:link w:val="Asuntodelcomentario"/>
    <w:uiPriority w:val="99"/>
    <w:semiHidden/>
    <w:rsid w:val="00A263E7"/>
    <w:rPr>
      <w:b/>
      <w:bCs/>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master@omiworld.org" TargetMode="External"/><Relationship Id="rId3" Type="http://schemas.openxmlformats.org/officeDocument/2006/relationships/settings" Target="settings.xml"/><Relationship Id="rId7" Type="http://schemas.openxmlformats.org/officeDocument/2006/relationships/hyperlink" Target="mailto:postulatore.generale@omigen.org%20%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miworld.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3BC7D-36F0-43D0-BD81-826FAC8C3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958</Words>
  <Characters>5271</Characters>
  <Application>Microsoft Office Word</Application>
  <DocSecurity>0</DocSecurity>
  <Lines>43</Lines>
  <Paragraphs>12</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6217</CharactersWithSpaces>
  <SharedDoc>false</SharedDoc>
  <HLinks>
    <vt:vector size="12" baseType="variant">
      <vt:variant>
        <vt:i4>4456494</vt:i4>
      </vt:variant>
      <vt:variant>
        <vt:i4>3</vt:i4>
      </vt:variant>
      <vt:variant>
        <vt:i4>0</vt:i4>
      </vt:variant>
      <vt:variant>
        <vt:i4>5</vt:i4>
      </vt:variant>
      <vt:variant>
        <vt:lpwstr>mailto:postulatore.generale@omigen.org</vt:lpwstr>
      </vt:variant>
      <vt:variant>
        <vt:lpwstr/>
      </vt:variant>
      <vt:variant>
        <vt:i4>4194386</vt:i4>
      </vt:variant>
      <vt:variant>
        <vt:i4>0</vt:i4>
      </vt:variant>
      <vt:variant>
        <vt:i4>0</vt:i4>
      </vt:variant>
      <vt:variant>
        <vt:i4>5</vt:i4>
      </vt:variant>
      <vt:variant>
        <vt:lpwstr>http://www.omiworld.com/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Klosterkamp</dc:creator>
  <cp:keywords/>
  <cp:lastModifiedBy>Diego Sáez Martín</cp:lastModifiedBy>
  <cp:revision>5</cp:revision>
  <cp:lastPrinted>2020-10-21T14:16:00Z</cp:lastPrinted>
  <dcterms:created xsi:type="dcterms:W3CDTF">2020-10-19T13:53:00Z</dcterms:created>
  <dcterms:modified xsi:type="dcterms:W3CDTF">2020-10-21T14:25:00Z</dcterms:modified>
</cp:coreProperties>
</file>