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tblInd w:w="-318" w:type="dxa"/>
        <w:tblLayout w:type="fixed"/>
        <w:tblLook w:val="0000" w:firstRow="0" w:lastRow="0" w:firstColumn="0" w:lastColumn="0" w:noHBand="0" w:noVBand="0"/>
      </w:tblPr>
      <w:tblGrid>
        <w:gridCol w:w="2411"/>
        <w:gridCol w:w="8788"/>
      </w:tblGrid>
      <w:tr w:rsidR="00EB142E" w:rsidRPr="001D599F" w14:paraId="214C561F" w14:textId="77777777" w:rsidTr="003A3B24">
        <w:tc>
          <w:tcPr>
            <w:tcW w:w="2411" w:type="dxa"/>
            <w:tcBorders>
              <w:top w:val="single" w:sz="6" w:space="0" w:color="FFFFFF"/>
              <w:left w:val="single" w:sz="6" w:space="0" w:color="FFFFFF"/>
              <w:bottom w:val="single" w:sz="6" w:space="0" w:color="FFFFFF"/>
              <w:right w:val="single" w:sz="6" w:space="0" w:color="FFFFFF"/>
            </w:tcBorders>
            <w:shd w:val="clear" w:color="auto" w:fill="auto"/>
          </w:tcPr>
          <w:p w14:paraId="76276281" w14:textId="77777777" w:rsidR="00EB142E" w:rsidRPr="00EB142E" w:rsidRDefault="00EB142E" w:rsidP="00EB142E">
            <w:pPr>
              <w:autoSpaceDE w:val="0"/>
              <w:autoSpaceDN w:val="0"/>
              <w:adjustRightInd w:val="0"/>
              <w:spacing w:after="0" w:line="240" w:lineRule="auto"/>
              <w:rPr>
                <w:rFonts w:ascii="Arial" w:eastAsia="Times New Roman" w:hAnsi="Arial" w:cs="Arial"/>
                <w:szCs w:val="24"/>
                <w:lang w:val="en-GB"/>
              </w:rPr>
            </w:pPr>
          </w:p>
          <w:p w14:paraId="5FFAE8EB" w14:textId="3E6A4CFA" w:rsidR="00EB142E" w:rsidRPr="00EB142E" w:rsidRDefault="000401E6" w:rsidP="00EB142E">
            <w:pPr>
              <w:spacing w:after="0" w:line="240" w:lineRule="auto"/>
              <w:rPr>
                <w:rFonts w:eastAsia="Times New Roman"/>
                <w:sz w:val="20"/>
                <w:szCs w:val="24"/>
                <w:lang w:eastAsia="de-DE"/>
              </w:rPr>
            </w:pPr>
            <w:r w:rsidRPr="003A3B24">
              <w:rPr>
                <w:rFonts w:eastAsia="Times New Roman"/>
                <w:noProof/>
                <w:sz w:val="20"/>
                <w:szCs w:val="24"/>
                <w:lang w:eastAsia="de-DE"/>
              </w:rPr>
              <w:drawing>
                <wp:inline distT="0" distB="0" distL="0" distR="0" wp14:anchorId="02F64C14" wp14:editId="5306940B">
                  <wp:extent cx="1162050"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val="0"/>
                              </a:ext>
                            </a:extLst>
                          </a:blip>
                          <a:srcRect l="-4024" t="-217" r="-4024" b="-217"/>
                          <a:stretch>
                            <a:fillRect/>
                          </a:stretch>
                        </pic:blipFill>
                        <pic:spPr bwMode="auto">
                          <a:xfrm>
                            <a:off x="0" y="0"/>
                            <a:ext cx="1162050" cy="1181100"/>
                          </a:xfrm>
                          <a:prstGeom prst="rect">
                            <a:avLst/>
                          </a:prstGeom>
                          <a:noFill/>
                          <a:ln>
                            <a:noFill/>
                          </a:ln>
                        </pic:spPr>
                      </pic:pic>
                    </a:graphicData>
                  </a:graphic>
                </wp:inline>
              </w:drawing>
            </w:r>
          </w:p>
        </w:tc>
        <w:tc>
          <w:tcPr>
            <w:tcW w:w="8788" w:type="dxa"/>
            <w:tcBorders>
              <w:top w:val="single" w:sz="6" w:space="0" w:color="FFFFFF"/>
              <w:left w:val="single" w:sz="6" w:space="0" w:color="FFFFFF"/>
              <w:bottom w:val="single" w:sz="6" w:space="0" w:color="FFFFFF"/>
              <w:right w:val="single" w:sz="6" w:space="0" w:color="FFFFFF"/>
            </w:tcBorders>
            <w:shd w:val="clear" w:color="auto" w:fill="auto"/>
          </w:tcPr>
          <w:p w14:paraId="37C67B87" w14:textId="77777777" w:rsidR="00EB142E" w:rsidRPr="00EB142E" w:rsidRDefault="00EB142E" w:rsidP="00EB142E">
            <w:pPr>
              <w:spacing w:after="0" w:line="240" w:lineRule="auto"/>
              <w:rPr>
                <w:rFonts w:ascii="Arial" w:eastAsia="Times New Roman" w:hAnsi="Arial" w:cs="Arial"/>
                <w:sz w:val="20"/>
                <w:szCs w:val="24"/>
                <w:lang w:eastAsia="de-DE"/>
              </w:rPr>
            </w:pPr>
          </w:p>
          <w:p w14:paraId="547DC30F" w14:textId="77777777" w:rsidR="00EB142E" w:rsidRPr="00EB142E" w:rsidRDefault="00EB142E" w:rsidP="00EB142E">
            <w:pPr>
              <w:autoSpaceDE w:val="0"/>
              <w:autoSpaceDN w:val="0"/>
              <w:adjustRightInd w:val="0"/>
              <w:spacing w:after="0" w:line="240" w:lineRule="auto"/>
              <w:rPr>
                <w:rFonts w:ascii="Century Gothic" w:eastAsia="Times New Roman" w:hAnsi="Century Gothic" w:cs="Arial"/>
                <w:bCs/>
                <w:sz w:val="16"/>
                <w:szCs w:val="32"/>
              </w:rPr>
            </w:pPr>
          </w:p>
          <w:p w14:paraId="77B0E831" w14:textId="77777777" w:rsidR="00A92636" w:rsidRPr="00EB142E" w:rsidRDefault="00A92636" w:rsidP="00EB142E">
            <w:pPr>
              <w:autoSpaceDE w:val="0"/>
              <w:autoSpaceDN w:val="0"/>
              <w:adjustRightInd w:val="0"/>
              <w:spacing w:after="0" w:line="240" w:lineRule="auto"/>
              <w:rPr>
                <w:rFonts w:ascii="Microsoft Sans Serif" w:eastAsia="Times New Roman" w:hAnsi="Microsoft Sans Serif" w:cs="Microsoft Sans Serif"/>
                <w:bCs/>
                <w:szCs w:val="32"/>
                <w:lang w:val="it-IT"/>
              </w:rPr>
            </w:pPr>
            <w:r>
              <w:rPr>
                <w:rFonts w:ascii="Microsoft Sans Serif" w:eastAsia="Times New Roman" w:hAnsi="Microsoft Sans Serif" w:cs="Microsoft Sans Serif"/>
                <w:bCs/>
                <w:szCs w:val="32"/>
                <w:lang w:val="it-IT"/>
              </w:rPr>
              <w:t xml:space="preserve">Postulazione Generale dei </w:t>
            </w:r>
            <w:r w:rsidR="00EB142E" w:rsidRPr="00EB142E">
              <w:rPr>
                <w:rFonts w:ascii="Microsoft Sans Serif" w:eastAsia="Times New Roman" w:hAnsi="Microsoft Sans Serif" w:cs="Microsoft Sans Serif"/>
                <w:bCs/>
                <w:szCs w:val="32"/>
                <w:lang w:val="it-IT"/>
              </w:rPr>
              <w:t>Missionari Oblati di Maria Immacolata</w:t>
            </w:r>
            <w:r>
              <w:rPr>
                <w:rFonts w:ascii="Microsoft Sans Serif" w:eastAsia="Times New Roman" w:hAnsi="Microsoft Sans Serif" w:cs="Microsoft Sans Serif"/>
                <w:bCs/>
                <w:szCs w:val="32"/>
                <w:lang w:val="it-IT"/>
              </w:rPr>
              <w:t xml:space="preserve"> (OMI)</w:t>
            </w:r>
            <w:r w:rsidR="00EB142E" w:rsidRPr="00EB142E">
              <w:rPr>
                <w:rFonts w:ascii="Microsoft Sans Serif" w:eastAsia="Times New Roman" w:hAnsi="Microsoft Sans Serif" w:cs="Microsoft Sans Serif"/>
                <w:bCs/>
                <w:szCs w:val="32"/>
                <w:lang w:val="it-IT"/>
              </w:rPr>
              <w:t xml:space="preserve"> </w:t>
            </w:r>
          </w:p>
          <w:p w14:paraId="58C8A685" w14:textId="77777777" w:rsidR="00EB142E" w:rsidRPr="008B0ABD" w:rsidRDefault="00EB142E" w:rsidP="00EB142E">
            <w:pPr>
              <w:autoSpaceDE w:val="0"/>
              <w:autoSpaceDN w:val="0"/>
              <w:adjustRightInd w:val="0"/>
              <w:spacing w:after="0" w:line="240" w:lineRule="auto"/>
              <w:rPr>
                <w:rFonts w:ascii="Arial" w:eastAsia="Times New Roman" w:hAnsi="Arial" w:cs="Arial"/>
                <w:szCs w:val="32"/>
                <w:lang w:val="it-IT"/>
              </w:rPr>
            </w:pPr>
            <w:r w:rsidRPr="008B0ABD">
              <w:rPr>
                <w:rFonts w:ascii="Arial" w:eastAsia="Times New Roman" w:hAnsi="Arial" w:cs="Arial"/>
                <w:b/>
                <w:bCs/>
                <w:szCs w:val="32"/>
                <w:lang w:val="it-IT"/>
              </w:rPr>
              <w:t>_____________________________________________________</w:t>
            </w:r>
            <w:r w:rsidR="008B0ABD" w:rsidRPr="008B0ABD">
              <w:rPr>
                <w:rFonts w:ascii="Arial" w:eastAsia="Times New Roman" w:hAnsi="Arial" w:cs="Arial"/>
                <w:b/>
                <w:bCs/>
                <w:szCs w:val="32"/>
                <w:lang w:val="it-IT"/>
              </w:rPr>
              <w:t>___</w:t>
            </w:r>
          </w:p>
          <w:p w14:paraId="24A92CF0" w14:textId="77777777" w:rsidR="00EB142E" w:rsidRPr="00EB142E" w:rsidRDefault="00EB142E" w:rsidP="00EB142E">
            <w:pPr>
              <w:tabs>
                <w:tab w:val="left" w:pos="5107"/>
              </w:tabs>
              <w:autoSpaceDE w:val="0"/>
              <w:autoSpaceDN w:val="0"/>
              <w:adjustRightInd w:val="0"/>
              <w:spacing w:before="120" w:after="0" w:line="240" w:lineRule="auto"/>
              <w:ind w:left="5287" w:right="765" w:hanging="5287"/>
              <w:rPr>
                <w:rFonts w:ascii="Myriad Condensed Web" w:eastAsia="Times New Roman" w:hAnsi="Myriad Condensed Web"/>
                <w:sz w:val="20"/>
                <w:szCs w:val="20"/>
                <w:lang w:val="it-IT"/>
              </w:rPr>
            </w:pPr>
            <w:r>
              <w:rPr>
                <w:rFonts w:ascii="Myriad Condensed Web" w:eastAsia="Times New Roman" w:hAnsi="Myriad Condensed Web"/>
                <w:sz w:val="20"/>
                <w:szCs w:val="20"/>
                <w:lang w:val="it-IT"/>
              </w:rPr>
              <w:t>Casa Generalizia</w:t>
            </w:r>
            <w:r w:rsidR="00D867CD">
              <w:rPr>
                <w:rFonts w:ascii="Myriad Condensed Web" w:eastAsia="Times New Roman" w:hAnsi="Myriad Condensed Web"/>
                <w:sz w:val="20"/>
                <w:szCs w:val="20"/>
                <w:lang w:val="it-IT"/>
              </w:rPr>
              <w:t xml:space="preserve"> O.M.I.</w:t>
            </w:r>
            <w:proofErr w:type="gramStart"/>
            <w:r>
              <w:rPr>
                <w:rFonts w:ascii="Myriad Condensed Web" w:eastAsia="Times New Roman" w:hAnsi="Myriad Condensed Web"/>
                <w:sz w:val="20"/>
                <w:szCs w:val="20"/>
                <w:lang w:val="it-IT"/>
              </w:rPr>
              <w:t>,  Vi</w:t>
            </w:r>
            <w:r w:rsidR="008B0ABD">
              <w:rPr>
                <w:rFonts w:ascii="Myriad Condensed Web" w:eastAsia="Times New Roman" w:hAnsi="Myriad Condensed Web"/>
                <w:sz w:val="20"/>
                <w:szCs w:val="20"/>
                <w:lang w:val="it-IT"/>
              </w:rPr>
              <w:t>a</w:t>
            </w:r>
            <w:proofErr w:type="gramEnd"/>
            <w:r w:rsidR="008B0ABD">
              <w:rPr>
                <w:rFonts w:ascii="Myriad Condensed Web" w:eastAsia="Times New Roman" w:hAnsi="Myriad Condensed Web"/>
                <w:sz w:val="20"/>
                <w:szCs w:val="20"/>
                <w:lang w:val="it-IT"/>
              </w:rPr>
              <w:t xml:space="preserve"> Aurelia 290,  I-00165 Roma-Aurelio    </w:t>
            </w:r>
            <w:r w:rsidRPr="00EB142E">
              <w:rPr>
                <w:rFonts w:ascii="Microsoft Sans Serif" w:eastAsia="Times New Roman" w:hAnsi="Microsoft Sans Serif" w:cs="Microsoft Sans Serif"/>
                <w:sz w:val="18"/>
                <w:szCs w:val="18"/>
                <w:lang w:val="it-IT"/>
              </w:rPr>
              <w:t xml:space="preserve">Tel.: </w:t>
            </w:r>
            <w:r>
              <w:rPr>
                <w:rFonts w:ascii="Microsoft Sans Serif" w:eastAsia="Times New Roman" w:hAnsi="Microsoft Sans Serif" w:cs="Microsoft Sans Serif"/>
                <w:sz w:val="18"/>
                <w:szCs w:val="18"/>
                <w:lang w:val="it-IT"/>
              </w:rPr>
              <w:t>0039 / 06 / 39877 - 1</w:t>
            </w:r>
          </w:p>
          <w:p w14:paraId="092DA6E4" w14:textId="77777777" w:rsidR="00EB142E" w:rsidRDefault="00EB142E" w:rsidP="008B0ABD">
            <w:pPr>
              <w:tabs>
                <w:tab w:val="left" w:pos="5107"/>
              </w:tabs>
              <w:autoSpaceDE w:val="0"/>
              <w:autoSpaceDN w:val="0"/>
              <w:adjustRightInd w:val="0"/>
              <w:spacing w:after="0" w:line="240" w:lineRule="auto"/>
              <w:ind w:left="5287" w:right="765" w:hanging="5287"/>
              <w:rPr>
                <w:rFonts w:ascii="Microsoft Sans Serif" w:eastAsia="Times New Roman" w:hAnsi="Microsoft Sans Serif" w:cs="Microsoft Sans Serif"/>
                <w:sz w:val="18"/>
                <w:szCs w:val="18"/>
              </w:rPr>
            </w:pPr>
            <w:r w:rsidRPr="00AF142D">
              <w:rPr>
                <w:rFonts w:ascii="Microsoft Sans Serif" w:eastAsia="Times New Roman" w:hAnsi="Microsoft Sans Serif" w:cs="Microsoft Sans Serif"/>
                <w:sz w:val="18"/>
                <w:szCs w:val="18"/>
              </w:rPr>
              <w:t xml:space="preserve">                                                                                                       </w:t>
            </w:r>
            <w:hyperlink r:id="rId5" w:history="1">
              <w:r w:rsidR="00A74C01" w:rsidRPr="00714A59">
                <w:rPr>
                  <w:rStyle w:val="Hipervnculo"/>
                  <w:rFonts w:ascii="Microsoft Sans Serif" w:eastAsia="Times New Roman" w:hAnsi="Microsoft Sans Serif" w:cs="Microsoft Sans Serif"/>
                  <w:sz w:val="18"/>
                  <w:szCs w:val="18"/>
                </w:rPr>
                <w:t>www.omiworld.com</w:t>
              </w:r>
            </w:hyperlink>
          </w:p>
          <w:p w14:paraId="3768390B" w14:textId="77777777" w:rsidR="008B0ABD" w:rsidRDefault="008B0ABD" w:rsidP="008B0ABD">
            <w:pPr>
              <w:tabs>
                <w:tab w:val="left" w:pos="5107"/>
              </w:tabs>
              <w:autoSpaceDE w:val="0"/>
              <w:autoSpaceDN w:val="0"/>
              <w:adjustRightInd w:val="0"/>
              <w:spacing w:after="0" w:line="240" w:lineRule="auto"/>
              <w:ind w:right="765"/>
              <w:rPr>
                <w:rFonts w:ascii="Microsoft Sans Serif" w:eastAsia="Times New Roman" w:hAnsi="Microsoft Sans Serif" w:cs="Microsoft Sans Serif"/>
                <w:sz w:val="18"/>
                <w:szCs w:val="18"/>
              </w:rPr>
            </w:pPr>
          </w:p>
          <w:p w14:paraId="34612806" w14:textId="77777777" w:rsidR="008B0ABD" w:rsidRPr="008B0ABD" w:rsidRDefault="008B0ABD" w:rsidP="008B0ABD">
            <w:pPr>
              <w:tabs>
                <w:tab w:val="left" w:pos="5107"/>
              </w:tabs>
              <w:autoSpaceDE w:val="0"/>
              <w:autoSpaceDN w:val="0"/>
              <w:adjustRightInd w:val="0"/>
              <w:spacing w:after="0" w:line="240" w:lineRule="auto"/>
              <w:ind w:left="5287" w:right="765" w:hanging="5287"/>
              <w:rPr>
                <w:rFonts w:ascii="Microsoft Sans Serif" w:eastAsia="Times New Roman" w:hAnsi="Microsoft Sans Serif" w:cs="Microsoft Sans Serif"/>
                <w:sz w:val="18"/>
                <w:szCs w:val="18"/>
              </w:rPr>
            </w:pPr>
            <w:r>
              <w:rPr>
                <w:rFonts w:ascii="Microsoft Sans Serif" w:eastAsia="Times New Roman" w:hAnsi="Microsoft Sans Serif" w:cs="Microsoft Sans Serif"/>
                <w:sz w:val="18"/>
                <w:szCs w:val="18"/>
              </w:rPr>
              <w:t xml:space="preserve">                                                                                                       </w:t>
            </w:r>
            <w:r w:rsidR="00AF142D">
              <w:rPr>
                <w:rFonts w:ascii="Microsoft Sans Serif" w:eastAsia="Times New Roman" w:hAnsi="Microsoft Sans Serif" w:cs="Microsoft Sans Serif"/>
                <w:sz w:val="18"/>
                <w:szCs w:val="18"/>
              </w:rPr>
              <w:t xml:space="preserve">P. </w:t>
            </w:r>
            <w:r w:rsidR="008D0B95">
              <w:rPr>
                <w:rFonts w:ascii="Microsoft Sans Serif" w:eastAsia="Times New Roman" w:hAnsi="Microsoft Sans Serif" w:cs="Microsoft Sans Serif"/>
                <w:sz w:val="18"/>
                <w:szCs w:val="18"/>
              </w:rPr>
              <w:t>Diego Sáez Martín</w:t>
            </w:r>
            <w:r>
              <w:rPr>
                <w:rFonts w:ascii="Microsoft Sans Serif" w:eastAsia="Times New Roman" w:hAnsi="Microsoft Sans Serif" w:cs="Microsoft Sans Serif"/>
                <w:sz w:val="18"/>
                <w:szCs w:val="18"/>
              </w:rPr>
              <w:t xml:space="preserve"> OMI</w:t>
            </w:r>
          </w:p>
          <w:p w14:paraId="0E493D88" w14:textId="77777777" w:rsidR="008B0ABD" w:rsidRPr="00AF142D" w:rsidRDefault="00EB142E" w:rsidP="008B0ABD">
            <w:pPr>
              <w:tabs>
                <w:tab w:val="left" w:pos="5107"/>
                <w:tab w:val="left" w:pos="5467"/>
              </w:tabs>
              <w:autoSpaceDE w:val="0"/>
              <w:autoSpaceDN w:val="0"/>
              <w:adjustRightInd w:val="0"/>
              <w:spacing w:after="0" w:line="240" w:lineRule="auto"/>
              <w:ind w:left="5287" w:right="765" w:hanging="5287"/>
              <w:rPr>
                <w:rFonts w:ascii="Microsoft Sans Serif" w:eastAsia="Times New Roman" w:hAnsi="Microsoft Sans Serif" w:cs="Microsoft Sans Serif"/>
                <w:sz w:val="18"/>
                <w:szCs w:val="18"/>
                <w:lang w:val="it-IT"/>
              </w:rPr>
            </w:pPr>
            <w:r w:rsidRPr="008D0B95">
              <w:rPr>
                <w:rFonts w:ascii="Microsoft Sans Serif" w:eastAsia="Times New Roman" w:hAnsi="Microsoft Sans Serif" w:cs="Microsoft Sans Serif"/>
                <w:sz w:val="18"/>
                <w:szCs w:val="18"/>
                <w:lang w:val="es-ES"/>
              </w:rPr>
              <w:t xml:space="preserve">                                                                                                       </w:t>
            </w:r>
            <w:r w:rsidR="00AF142D" w:rsidRPr="00AF142D">
              <w:rPr>
                <w:rFonts w:ascii="Microsoft Sans Serif" w:eastAsia="Times New Roman" w:hAnsi="Microsoft Sans Serif" w:cs="Microsoft Sans Serif"/>
                <w:sz w:val="18"/>
                <w:szCs w:val="18"/>
                <w:lang w:val="it-IT"/>
              </w:rPr>
              <w:t>Postulatore Generale</w:t>
            </w:r>
          </w:p>
          <w:p w14:paraId="2ACA4B98" w14:textId="77777777" w:rsidR="00A92636" w:rsidRPr="00A92636" w:rsidRDefault="00A92636" w:rsidP="008B0ABD">
            <w:pPr>
              <w:tabs>
                <w:tab w:val="left" w:pos="5107"/>
                <w:tab w:val="left" w:pos="5467"/>
              </w:tabs>
              <w:autoSpaceDE w:val="0"/>
              <w:autoSpaceDN w:val="0"/>
              <w:adjustRightInd w:val="0"/>
              <w:spacing w:after="0" w:line="240" w:lineRule="auto"/>
              <w:ind w:left="5287" w:right="765" w:hanging="5287"/>
              <w:rPr>
                <w:rFonts w:ascii="Microsoft Sans Serif" w:eastAsia="Times New Roman" w:hAnsi="Microsoft Sans Serif" w:cs="Microsoft Sans Serif"/>
                <w:sz w:val="18"/>
                <w:szCs w:val="18"/>
                <w:lang w:val="it-IT"/>
              </w:rPr>
            </w:pPr>
            <w:r w:rsidRPr="00AF142D">
              <w:rPr>
                <w:rFonts w:ascii="Microsoft Sans Serif" w:eastAsia="Times New Roman" w:hAnsi="Microsoft Sans Serif" w:cs="Microsoft Sans Serif"/>
                <w:sz w:val="18"/>
                <w:szCs w:val="18"/>
                <w:lang w:val="it-IT"/>
              </w:rPr>
              <w:t xml:space="preserve">                                                                                                       </w:t>
            </w:r>
            <w:r>
              <w:rPr>
                <w:rFonts w:ascii="Microsoft Sans Serif" w:eastAsia="Times New Roman" w:hAnsi="Microsoft Sans Serif" w:cs="Microsoft Sans Serif"/>
                <w:sz w:val="18"/>
                <w:szCs w:val="18"/>
                <w:lang w:val="it-IT"/>
              </w:rPr>
              <w:t>Tel. 0039 / 3661360667</w:t>
            </w:r>
          </w:p>
          <w:p w14:paraId="2DC2E11C" w14:textId="77777777" w:rsidR="00EB142E" w:rsidRPr="001D599F" w:rsidRDefault="008B0ABD" w:rsidP="00222ECF">
            <w:pPr>
              <w:tabs>
                <w:tab w:val="left" w:pos="5107"/>
                <w:tab w:val="left" w:pos="5467"/>
              </w:tabs>
              <w:autoSpaceDE w:val="0"/>
              <w:autoSpaceDN w:val="0"/>
              <w:adjustRightInd w:val="0"/>
              <w:spacing w:after="0" w:line="240" w:lineRule="auto"/>
              <w:ind w:left="5287" w:right="765" w:hanging="5287"/>
              <w:rPr>
                <w:rFonts w:ascii="Microsoft Sans Serif" w:eastAsia="Times New Roman" w:hAnsi="Microsoft Sans Serif" w:cs="Microsoft Sans Serif"/>
                <w:sz w:val="18"/>
                <w:szCs w:val="18"/>
                <w:lang w:val="it-IT"/>
              </w:rPr>
            </w:pPr>
            <w:r w:rsidRPr="001D599F">
              <w:rPr>
                <w:rFonts w:ascii="Microsoft Sans Serif" w:eastAsia="Times New Roman" w:hAnsi="Microsoft Sans Serif" w:cs="Microsoft Sans Serif"/>
                <w:color w:val="0000FF"/>
                <w:sz w:val="18"/>
                <w:szCs w:val="18"/>
                <w:lang w:val="it-IT"/>
              </w:rPr>
              <w:t xml:space="preserve">                                                                                                       </w:t>
            </w:r>
            <w:hyperlink r:id="rId6" w:history="1">
              <w:r w:rsidR="001D599F" w:rsidRPr="00AA5FB5">
                <w:rPr>
                  <w:rStyle w:val="Hipervnculo"/>
                  <w:rFonts w:ascii="Microsoft Sans Serif" w:eastAsia="Times New Roman" w:hAnsi="Microsoft Sans Serif" w:cs="Microsoft Sans Serif"/>
                  <w:sz w:val="18"/>
                  <w:szCs w:val="18"/>
                  <w:lang w:val="it-IT"/>
                </w:rPr>
                <w:t xml:space="preserve">postulatore.generale@omigen.org  </w:t>
              </w:r>
            </w:hyperlink>
          </w:p>
          <w:p w14:paraId="2842AF50" w14:textId="77777777" w:rsidR="00EB142E" w:rsidRPr="001D599F" w:rsidRDefault="00EB142E" w:rsidP="00EB142E">
            <w:pPr>
              <w:spacing w:after="0" w:line="240" w:lineRule="auto"/>
              <w:rPr>
                <w:rFonts w:eastAsia="Times New Roman"/>
                <w:sz w:val="20"/>
                <w:szCs w:val="24"/>
                <w:lang w:val="it-IT" w:eastAsia="de-DE"/>
              </w:rPr>
            </w:pPr>
          </w:p>
        </w:tc>
      </w:tr>
      <w:tr w:rsidR="00EB142E" w:rsidRPr="001D599F" w14:paraId="661A0F94" w14:textId="77777777" w:rsidTr="003A3B24">
        <w:tc>
          <w:tcPr>
            <w:tcW w:w="2411" w:type="dxa"/>
            <w:tcBorders>
              <w:top w:val="single" w:sz="6" w:space="0" w:color="FFFFFF"/>
              <w:left w:val="single" w:sz="6" w:space="0" w:color="FFFFFF"/>
              <w:bottom w:val="single" w:sz="6" w:space="0" w:color="FFFFFF"/>
              <w:right w:val="single" w:sz="6" w:space="0" w:color="FFFFFF"/>
            </w:tcBorders>
            <w:shd w:val="clear" w:color="auto" w:fill="auto"/>
          </w:tcPr>
          <w:p w14:paraId="0890B6BC" w14:textId="77777777" w:rsidR="00EB142E" w:rsidRPr="001D599F" w:rsidRDefault="00EB142E" w:rsidP="00EB142E">
            <w:pPr>
              <w:autoSpaceDE w:val="0"/>
              <w:autoSpaceDN w:val="0"/>
              <w:adjustRightInd w:val="0"/>
              <w:spacing w:after="0" w:line="240" w:lineRule="auto"/>
              <w:rPr>
                <w:rFonts w:ascii="Arial" w:eastAsia="Times New Roman" w:hAnsi="Arial" w:cs="Arial"/>
                <w:szCs w:val="24"/>
                <w:lang w:val="it-IT"/>
              </w:rPr>
            </w:pPr>
          </w:p>
        </w:tc>
        <w:tc>
          <w:tcPr>
            <w:tcW w:w="8788" w:type="dxa"/>
            <w:tcBorders>
              <w:top w:val="single" w:sz="6" w:space="0" w:color="FFFFFF"/>
              <w:left w:val="single" w:sz="6" w:space="0" w:color="FFFFFF"/>
              <w:bottom w:val="single" w:sz="6" w:space="0" w:color="FFFFFF"/>
              <w:right w:val="single" w:sz="6" w:space="0" w:color="FFFFFF"/>
            </w:tcBorders>
            <w:shd w:val="clear" w:color="auto" w:fill="auto"/>
          </w:tcPr>
          <w:p w14:paraId="32BF0B1C" w14:textId="77777777" w:rsidR="00EB142E" w:rsidRPr="001D599F" w:rsidRDefault="00EB142E" w:rsidP="00EB142E">
            <w:pPr>
              <w:spacing w:after="0" w:line="240" w:lineRule="auto"/>
              <w:rPr>
                <w:rFonts w:ascii="Arial" w:eastAsia="Times New Roman" w:hAnsi="Arial" w:cs="Arial"/>
                <w:sz w:val="20"/>
                <w:szCs w:val="24"/>
                <w:lang w:val="it-IT" w:eastAsia="de-DE"/>
              </w:rPr>
            </w:pPr>
          </w:p>
        </w:tc>
      </w:tr>
    </w:tbl>
    <w:p w14:paraId="10D49BE0" w14:textId="6F7EDBE4" w:rsidR="00DE3B9A" w:rsidRPr="00382F79" w:rsidRDefault="00FF74C6" w:rsidP="00FF74C6">
      <w:pPr>
        <w:spacing w:after="0" w:line="240" w:lineRule="auto"/>
        <w:jc w:val="right"/>
        <w:rPr>
          <w:rFonts w:ascii="Arial Narrow" w:hAnsi="Arial Narrow" w:cs="Arial"/>
          <w:szCs w:val="24"/>
          <w:lang w:val="es-ES"/>
        </w:rPr>
      </w:pPr>
      <w:r w:rsidRPr="00382F79">
        <w:rPr>
          <w:rFonts w:ascii="Arial Narrow" w:hAnsi="Arial Narrow" w:cs="Arial"/>
          <w:szCs w:val="24"/>
          <w:lang w:val="es-ES"/>
        </w:rPr>
        <w:t xml:space="preserve">Roma, </w:t>
      </w:r>
      <w:r w:rsidR="00370065" w:rsidRPr="00382F79">
        <w:rPr>
          <w:rFonts w:ascii="Arial Narrow" w:hAnsi="Arial Narrow" w:cs="Arial"/>
          <w:szCs w:val="24"/>
          <w:lang w:val="es-ES"/>
        </w:rPr>
        <w:t>7</w:t>
      </w:r>
      <w:r w:rsidRPr="00382F79">
        <w:rPr>
          <w:rFonts w:ascii="Arial Narrow" w:hAnsi="Arial Narrow" w:cs="Arial"/>
          <w:szCs w:val="24"/>
          <w:lang w:val="es-ES"/>
        </w:rPr>
        <w:t xml:space="preserve"> de octubre de 2020</w:t>
      </w:r>
    </w:p>
    <w:p w14:paraId="75BE5D81" w14:textId="157A1288" w:rsidR="00FF74C6" w:rsidRPr="00594238" w:rsidRDefault="00FF74C6" w:rsidP="00FF74C6">
      <w:pPr>
        <w:pStyle w:val="NormalWeb"/>
        <w:ind w:firstLine="708"/>
        <w:jc w:val="both"/>
      </w:pPr>
      <w:r w:rsidRPr="00594238">
        <w:t xml:space="preserve">Un </w:t>
      </w:r>
      <w:r w:rsidRPr="0096476C">
        <w:rPr>
          <w:b/>
          <w:bCs/>
        </w:rPr>
        <w:t>aniversario de veinticinco años</w:t>
      </w:r>
      <w:r w:rsidRPr="00594238">
        <w:t xml:space="preserve"> es una fecha importante en la vida. Una persona que ha cumplido 25 años es </w:t>
      </w:r>
      <w:r>
        <w:t>alguien que</w:t>
      </w:r>
      <w:r w:rsidRPr="00594238">
        <w:t xml:space="preserve">, en principio, ya </w:t>
      </w:r>
      <w:r>
        <w:t xml:space="preserve">es </w:t>
      </w:r>
      <w:r w:rsidRPr="00594238">
        <w:t>madur</w:t>
      </w:r>
      <w:r>
        <w:t>o</w:t>
      </w:r>
      <w:r w:rsidRPr="00594238">
        <w:t xml:space="preserve">, </w:t>
      </w:r>
      <w:r>
        <w:t xml:space="preserve">está </w:t>
      </w:r>
      <w:r w:rsidRPr="00594238">
        <w:t>preparad</w:t>
      </w:r>
      <w:r>
        <w:t>o</w:t>
      </w:r>
      <w:r w:rsidRPr="00594238">
        <w:t xml:space="preserve"> para afrontar laboralmente su futuro y para formar su propia familia. Por </w:t>
      </w:r>
      <w:r>
        <w:t>ello, sociológicamente se fijaba</w:t>
      </w:r>
      <w:r w:rsidRPr="00594238">
        <w:t xml:space="preserve"> en torno a los 25 años los cambios generacionales. En los matrimonios y l</w:t>
      </w:r>
      <w:r>
        <w:t>a</w:t>
      </w:r>
      <w:r w:rsidRPr="00594238">
        <w:t xml:space="preserve">s </w:t>
      </w:r>
      <w:r>
        <w:t>consagraciones</w:t>
      </w:r>
      <w:r w:rsidRPr="00594238">
        <w:t xml:space="preserve"> religios</w:t>
      </w:r>
      <w:r>
        <w:t>a</w:t>
      </w:r>
      <w:r w:rsidRPr="00594238">
        <w:t xml:space="preserve">s los 25 años nos habla de </w:t>
      </w:r>
      <w:r>
        <w:t>un compromiso ya</w:t>
      </w:r>
      <w:r w:rsidRPr="00594238">
        <w:t xml:space="preserve"> consolidado y que ha dado ya frutos abundantes, aún en medio de las fragilidades y los defectos aún por superar. </w:t>
      </w:r>
      <w:r>
        <w:t>En</w:t>
      </w:r>
      <w:r w:rsidRPr="00594238">
        <w:t xml:space="preserve"> la Iglesia vivimos los jubileos con el espíritu de memoria y acción de gracias, purificación y búsqueda de la vida nueva en Cristo. Así como el jubileo hebreo era la ocasión querida por Dios para restaurar las relaciones sagradas entre los miembros del Pueblo de Dios y de éste con su Señor, así también en la Iglesia lo vivimos como una ocasión para volver a asumir con plena coherencia nuestra vocación cristiana. Por ello mismo, el Superior general encargó a la Postulación preparar una ceremonia de conmemoración de los 25 años de la canonización de San Eugenio de Mazenod, tenida lugar el 3 de diciembre de 1995. </w:t>
      </w:r>
    </w:p>
    <w:p w14:paraId="3A3AD9E0" w14:textId="14C5B9EE" w:rsidR="000401E6" w:rsidRDefault="000401E6" w:rsidP="00FF74C6">
      <w:pPr>
        <w:pStyle w:val="NormalWeb"/>
        <w:ind w:firstLine="708"/>
        <w:jc w:val="both"/>
      </w:pPr>
      <w:r w:rsidRPr="00594238">
        <w:t xml:space="preserve">El presente esquema de oración </w:t>
      </w:r>
      <w:r w:rsidRPr="0096476C">
        <w:rPr>
          <w:b/>
          <w:bCs/>
        </w:rPr>
        <w:t>no es una oración litúrgica</w:t>
      </w:r>
      <w:r w:rsidRPr="00594238">
        <w:t xml:space="preserve">, ni siquiera es una parte de la Liturgia de las Horas. Sin embargo, </w:t>
      </w:r>
      <w:r>
        <w:t xml:space="preserve">su estructura, su ritmo, sus símbolos y </w:t>
      </w:r>
      <w:r w:rsidRPr="00594238">
        <w:t>muchos de sus elementos están inspirados directamente en la liturgia</w:t>
      </w:r>
      <w:r w:rsidR="00BC2EAB">
        <w:t xml:space="preserve"> </w:t>
      </w:r>
      <w:r w:rsidR="00BC2EAB" w:rsidRPr="00594238">
        <w:t>(</w:t>
      </w:r>
      <w:proofErr w:type="spellStart"/>
      <w:r w:rsidR="00BC2EAB" w:rsidRPr="00594238">
        <w:t>cf</w:t>
      </w:r>
      <w:proofErr w:type="spellEnd"/>
      <w:r w:rsidR="00BC2EAB" w:rsidRPr="00594238">
        <w:t xml:space="preserve"> </w:t>
      </w:r>
      <w:r w:rsidR="00BC2EAB" w:rsidRPr="00594238">
        <w:rPr>
          <w:i/>
          <w:iCs/>
        </w:rPr>
        <w:t>Directorio para la piedad popular y la liturgia</w:t>
      </w:r>
      <w:r w:rsidR="00BC2EAB" w:rsidRPr="00594238">
        <w:t xml:space="preserve"> </w:t>
      </w:r>
      <w:proofErr w:type="spellStart"/>
      <w:r w:rsidR="00BC2EAB" w:rsidRPr="00594238">
        <w:t>nº</w:t>
      </w:r>
      <w:proofErr w:type="spellEnd"/>
      <w:r w:rsidR="00BC2EAB" w:rsidRPr="00594238">
        <w:t xml:space="preserve"> 16)</w:t>
      </w:r>
      <w:r>
        <w:t>.</w:t>
      </w:r>
      <w:r w:rsidRPr="00594238">
        <w:t xml:space="preserve"> El esquema de la oración tal como se presenta aquí en su forma más básica</w:t>
      </w:r>
      <w:r>
        <w:t>, recitando los salmos y sin cantos, etc.,</w:t>
      </w:r>
      <w:r w:rsidRPr="00594238">
        <w:t xml:space="preserve"> está concebido para unos </w:t>
      </w:r>
      <w:r w:rsidRPr="001066AD">
        <w:t>30</w:t>
      </w:r>
      <w:r w:rsidRPr="00594238">
        <w:t xml:space="preserve"> minutos de duración. </w:t>
      </w:r>
      <w:r w:rsidR="00382F79">
        <w:t>La idea es</w:t>
      </w:r>
      <w:r>
        <w:t xml:space="preserve"> proponer un marco común que luego sea adaptado a las necesidades concretas</w:t>
      </w:r>
      <w:r w:rsidR="00382F79">
        <w:t xml:space="preserve"> de cada comunidad</w:t>
      </w:r>
      <w:r>
        <w:t>.</w:t>
      </w:r>
      <w:r w:rsidR="00053654">
        <w:t xml:space="preserve"> Se pueden añadir himnos y cantos.</w:t>
      </w:r>
      <w:r w:rsidRPr="00594238">
        <w:t xml:space="preserve"> Dado que no es una liturgia, no hay motivo para no modificar</w:t>
      </w:r>
      <w:r>
        <w:t>,</w:t>
      </w:r>
      <w:r w:rsidRPr="00594238">
        <w:t xml:space="preserve"> adaptar, e incluso suprimir o añadir algún elemento, si las circunstancias así lo aconsejan.</w:t>
      </w:r>
    </w:p>
    <w:p w14:paraId="7EC54275" w14:textId="61A0E73A" w:rsidR="000401E6" w:rsidRPr="00594238" w:rsidRDefault="000401E6" w:rsidP="00BC2EAB">
      <w:pPr>
        <w:pStyle w:val="NormalWeb"/>
        <w:ind w:firstLine="708"/>
        <w:jc w:val="both"/>
      </w:pPr>
      <w:r>
        <w:t xml:space="preserve">La </w:t>
      </w:r>
      <w:r w:rsidRPr="0096476C">
        <w:rPr>
          <w:b/>
          <w:bCs/>
        </w:rPr>
        <w:t>parte fundamental de la Vigilia</w:t>
      </w:r>
      <w:r>
        <w:t xml:space="preserve"> aquí preparada lo constituyen los salmos. </w:t>
      </w:r>
      <w:r w:rsidRPr="00594238">
        <w:t xml:space="preserve">Sería bueno que, además de la oración en el nivel local, se tenga también una celebración más amplia en el nivel de la Unidad o de una </w:t>
      </w:r>
      <w:r>
        <w:t>subdivisión</w:t>
      </w:r>
      <w:r w:rsidRPr="00594238">
        <w:t xml:space="preserve"> de la Unidad. También sería bueno considerar invitar, al menos, a los representantes de toda</w:t>
      </w:r>
      <w:r>
        <w:t>s las realidades de</w:t>
      </w:r>
      <w:r w:rsidRPr="00594238">
        <w:t xml:space="preserve"> la Familia Oblata y de otras instituciones eclesiales vinculadas a san Eugenio de Mazenod, por razón del carisma o por otros motivos históricos.</w:t>
      </w:r>
      <w:r w:rsidR="00BC2EAB">
        <w:t xml:space="preserve"> </w:t>
      </w:r>
      <w:r w:rsidR="00BC2EAB" w:rsidRPr="00594238">
        <w:t xml:space="preserve">En algunas partes puede que </w:t>
      </w:r>
      <w:r w:rsidR="00370065">
        <w:t>se quiera</w:t>
      </w:r>
      <w:r w:rsidR="00BC2EAB" w:rsidRPr="00594238">
        <w:t xml:space="preserve"> tener también una </w:t>
      </w:r>
      <w:r w:rsidR="00BC2EAB" w:rsidRPr="0096476C">
        <w:rPr>
          <w:b/>
          <w:bCs/>
        </w:rPr>
        <w:t>celebración de la Eucaristía</w:t>
      </w:r>
      <w:r w:rsidR="00BC2EAB" w:rsidRPr="00594238">
        <w:t xml:space="preserve">. En tal caso podría celebrarse después de la </w:t>
      </w:r>
      <w:r w:rsidR="00BC2EAB">
        <w:t>vigilia</w:t>
      </w:r>
      <w:r w:rsidR="00BC2EAB" w:rsidRPr="00594238">
        <w:t xml:space="preserve"> aquí propuesta</w:t>
      </w:r>
      <w:r w:rsidR="00BC2EAB">
        <w:t xml:space="preserve"> </w:t>
      </w:r>
      <w:r w:rsidR="00BC2EAB" w:rsidRPr="00594238">
        <w:t xml:space="preserve">una Misa Votiva de San Eugenio de Mazenod o bien una Misa de Acción de gracias por la canonización, </w:t>
      </w:r>
      <w:r w:rsidR="00BC2EAB">
        <w:t>(</w:t>
      </w:r>
      <w:proofErr w:type="spellStart"/>
      <w:r w:rsidR="00BC2EAB">
        <w:t>cf</w:t>
      </w:r>
      <w:proofErr w:type="spellEnd"/>
      <w:r w:rsidR="00BC2EAB" w:rsidRPr="00594238">
        <w:t xml:space="preserve"> </w:t>
      </w:r>
      <w:r w:rsidR="00BC2EAB" w:rsidRPr="00594238">
        <w:rPr>
          <w:i/>
          <w:iCs/>
        </w:rPr>
        <w:t>Instrucción General del Misal Romano</w:t>
      </w:r>
      <w:r w:rsidR="00BC2EAB" w:rsidRPr="00594238">
        <w:t xml:space="preserve"> </w:t>
      </w:r>
      <w:proofErr w:type="spellStart"/>
      <w:r w:rsidR="00BC2EAB" w:rsidRPr="00594238">
        <w:t>nº</w:t>
      </w:r>
      <w:proofErr w:type="spellEnd"/>
      <w:r w:rsidR="00BC2EAB" w:rsidRPr="00594238">
        <w:t xml:space="preserve"> 347, 373 y 375-377</w:t>
      </w:r>
      <w:r w:rsidR="00BC2EAB">
        <w:t>, 3ª edición)</w:t>
      </w:r>
      <w:r w:rsidR="00BC2EAB" w:rsidRPr="00594238">
        <w:t>.</w:t>
      </w:r>
    </w:p>
    <w:p w14:paraId="70938BC5" w14:textId="77777777" w:rsidR="000401E6" w:rsidRPr="00594238" w:rsidRDefault="000401E6" w:rsidP="00BC2EAB">
      <w:pPr>
        <w:pStyle w:val="NormalWeb"/>
        <w:ind w:firstLine="708"/>
        <w:jc w:val="both"/>
      </w:pPr>
      <w:r w:rsidRPr="00594238">
        <w:t xml:space="preserve">En todo caso es importante considerar las circunstancias sanitarias que nos impone el </w:t>
      </w:r>
      <w:r w:rsidRPr="0096476C">
        <w:rPr>
          <w:b/>
          <w:bCs/>
        </w:rPr>
        <w:t>Covid-19</w:t>
      </w:r>
      <w:r w:rsidRPr="00594238">
        <w:t>.</w:t>
      </w:r>
      <w:r>
        <w:t xml:space="preserve"> Sería de desear que, si se hacen transmisiones por internet, hagan llegar una copia del enlace de la transmisión, o del video ya transmitido, a la Postulación General y al Servicio de Comunicaciones Oblatas (</w:t>
      </w:r>
      <w:hyperlink r:id="rId7" w:history="1">
        <w:r w:rsidRPr="004950C9">
          <w:rPr>
            <w:rStyle w:val="Hipervnculo"/>
          </w:rPr>
          <w:t>postulatore.generale@omigen.org</w:t>
        </w:r>
      </w:hyperlink>
      <w:r>
        <w:t xml:space="preserve"> y </w:t>
      </w:r>
      <w:hyperlink r:id="rId8" w:history="1">
        <w:r w:rsidRPr="004950C9">
          <w:rPr>
            <w:rStyle w:val="Hipervnculo"/>
          </w:rPr>
          <w:t>webmaster@omiworld.org</w:t>
        </w:r>
      </w:hyperlink>
      <w:r>
        <w:t xml:space="preserve">, </w:t>
      </w:r>
      <w:r>
        <w:lastRenderedPageBreak/>
        <w:t xml:space="preserve">respectivamente), para que puedan ser difundidos y crear un </w:t>
      </w:r>
      <w:r w:rsidRPr="008719DC">
        <w:t xml:space="preserve">mosaico digital </w:t>
      </w:r>
      <w:r>
        <w:t xml:space="preserve">y para guardarlo en los archivos. Por otro lado, en caso de que el confinamiento impida reunir físicamente a la gente se pueden preparar, haciendo las oportunas modificaciones, unos folletos con los que las familias puedan orar en casa, lo cual debería resultar, en principio, fácil de realizar, al ser los salmos el núcleo central de la oración. </w:t>
      </w:r>
    </w:p>
    <w:p w14:paraId="6765FBC6" w14:textId="4EEF6D1E" w:rsidR="000401E6" w:rsidRPr="00594238" w:rsidRDefault="000401E6" w:rsidP="00BC2EAB">
      <w:pPr>
        <w:pStyle w:val="NormalWeb"/>
        <w:ind w:firstLine="708"/>
        <w:jc w:val="both"/>
      </w:pPr>
      <w:r w:rsidRPr="00594238">
        <w:t xml:space="preserve">En cuanto a la </w:t>
      </w:r>
      <w:r w:rsidRPr="0096476C">
        <w:rPr>
          <w:b/>
          <w:bCs/>
        </w:rPr>
        <w:t>fecha exacta</w:t>
      </w:r>
      <w:r w:rsidRPr="00594238">
        <w:t xml:space="preserve"> en la que tener la vigilia, </w:t>
      </w:r>
      <w:r>
        <w:t>q</w:t>
      </w:r>
      <w:r w:rsidRPr="00594238">
        <w:t xml:space="preserve">uizá lo mejor sea que cada Unidad y cada comunidad se sienta libre de programar el encuentro en las fechas que en cada lugar se consideren más oportunas, </w:t>
      </w:r>
      <w:r w:rsidR="006D2EA5">
        <w:t>tras</w:t>
      </w:r>
      <w:r w:rsidRPr="00594238">
        <w:t xml:space="preserve"> el 28 de noviembre</w:t>
      </w:r>
      <w:r w:rsidR="006D2EA5">
        <w:t xml:space="preserve"> (memoria de los Mártires Oblatos de España)</w:t>
      </w:r>
      <w:r w:rsidRPr="00594238">
        <w:t xml:space="preserve"> y antes de la solemnidad de la Inmaculada (8 de diciembre). </w:t>
      </w:r>
    </w:p>
    <w:p w14:paraId="4E78DAD5" w14:textId="45404541" w:rsidR="000401E6" w:rsidRDefault="000401E6" w:rsidP="00BC2EAB">
      <w:pPr>
        <w:pStyle w:val="NormalWeb"/>
        <w:ind w:firstLine="708"/>
        <w:jc w:val="both"/>
      </w:pPr>
      <w:r w:rsidRPr="00594238">
        <w:t xml:space="preserve">Es importante cuidar la </w:t>
      </w:r>
      <w:r w:rsidRPr="0096476C">
        <w:rPr>
          <w:b/>
          <w:bCs/>
        </w:rPr>
        <w:t>ambientación</w:t>
      </w:r>
      <w:r w:rsidRPr="00594238">
        <w:t>. La oración está pensada para desarrollarse ante una Cruz, la Virgen María y San Eugenio. Lo ideal es que fuera una reproducción grande de la Cruz Oblata y un icono de la Virgen</w:t>
      </w:r>
      <w:r>
        <w:t xml:space="preserve"> Oblata</w:t>
      </w:r>
      <w:r w:rsidRPr="00594238">
        <w:t xml:space="preserve"> </w:t>
      </w:r>
      <w:r w:rsidR="00370065">
        <w:t>«</w:t>
      </w:r>
      <w:r w:rsidRPr="00594238">
        <w:t>de la Sonrisa</w:t>
      </w:r>
      <w:r w:rsidR="00370065">
        <w:t>»</w:t>
      </w:r>
      <w:r w:rsidRPr="00594238">
        <w:t xml:space="preserve">. </w:t>
      </w:r>
    </w:p>
    <w:p w14:paraId="5E942035" w14:textId="042837F1" w:rsidR="00053654" w:rsidRDefault="00053654" w:rsidP="00BC2EAB">
      <w:pPr>
        <w:pStyle w:val="NormalWeb"/>
        <w:ind w:firstLine="708"/>
        <w:jc w:val="both"/>
      </w:pPr>
      <w:r>
        <w:t xml:space="preserve">La oración puede ser utilizada en nuestras comunidades locales y hacer de ella un </w:t>
      </w:r>
      <w:r w:rsidRPr="00053654">
        <w:rPr>
          <w:b/>
          <w:bCs/>
        </w:rPr>
        <w:t>encuentro para compartir la fe</w:t>
      </w:r>
      <w:r>
        <w:t>, por ejemplo, tras el rezo de los salmos, en el que cada uno comparta sobre preguntas como el lugar que ocupa san Eugenio en mi vida, el modo que me inspira, o si he experimentado en algún momento particular la fuerza de su intercesión, etc. Esto quizá no sea posible en asambleas grandes o en celebraciones con la gente. Por ello, quizá pueda programarse en el algún encuentro específico previo a la vigilia</w:t>
      </w:r>
      <w:r w:rsidR="00CE7710">
        <w:t xml:space="preserve"> con la gente</w:t>
      </w:r>
      <w:r>
        <w:t xml:space="preserve"> para compartir la fe en el interior de la propia comunidad local. Desde la Administración general haremos llegar próximamente algún material adicional que pueda ayudara a hacerlo. </w:t>
      </w:r>
    </w:p>
    <w:p w14:paraId="0D6FF98B" w14:textId="77777777" w:rsidR="000401E6" w:rsidRDefault="000401E6" w:rsidP="00BC2EAB">
      <w:pPr>
        <w:pStyle w:val="NormalWeb"/>
        <w:ind w:firstLine="708"/>
        <w:jc w:val="both"/>
      </w:pPr>
      <w:r>
        <w:t xml:space="preserve">Que San Eugenio de Mazenod nos conceda que la celebración de estos 25 Años nos estimule a seguir buscando con ardor creciente la gloria de Dios, el servicio a la Iglesia y la salvación de las almas más abandonadas. </w:t>
      </w:r>
    </w:p>
    <w:p w14:paraId="1BC50D02" w14:textId="77777777" w:rsidR="000401E6" w:rsidRDefault="000401E6" w:rsidP="000401E6">
      <w:pPr>
        <w:jc w:val="both"/>
        <w:rPr>
          <w:szCs w:val="24"/>
        </w:rPr>
      </w:pPr>
    </w:p>
    <w:p w14:paraId="7190D273" w14:textId="77777777" w:rsidR="000401E6" w:rsidRPr="00594238" w:rsidRDefault="000401E6" w:rsidP="000401E6">
      <w:pPr>
        <w:jc w:val="both"/>
        <w:rPr>
          <w:szCs w:val="24"/>
        </w:rPr>
      </w:pPr>
    </w:p>
    <w:p w14:paraId="5BE685FA" w14:textId="77777777" w:rsidR="000401E6" w:rsidRPr="00594238" w:rsidRDefault="000401E6" w:rsidP="000401E6">
      <w:pPr>
        <w:pStyle w:val="Sinespaciado"/>
        <w:ind w:left="3540" w:firstLine="708"/>
        <w:rPr>
          <w:szCs w:val="24"/>
        </w:rPr>
      </w:pPr>
    </w:p>
    <w:p w14:paraId="35AEBFEE" w14:textId="77777777" w:rsidR="000401E6" w:rsidRPr="00594238" w:rsidRDefault="000401E6" w:rsidP="000401E6">
      <w:pPr>
        <w:pStyle w:val="Sinespaciado"/>
        <w:ind w:left="3540" w:firstLine="708"/>
        <w:rPr>
          <w:szCs w:val="24"/>
        </w:rPr>
      </w:pPr>
      <w:r w:rsidRPr="00594238">
        <w:rPr>
          <w:szCs w:val="24"/>
        </w:rPr>
        <w:t>P. Diego Sáez Martín OMI</w:t>
      </w:r>
    </w:p>
    <w:p w14:paraId="0C05EDD2" w14:textId="77777777" w:rsidR="000401E6" w:rsidRPr="00594238" w:rsidRDefault="000401E6" w:rsidP="000401E6">
      <w:pPr>
        <w:pStyle w:val="Sinespaciado"/>
        <w:ind w:left="3540" w:firstLine="708"/>
      </w:pPr>
      <w:proofErr w:type="spellStart"/>
      <w:r w:rsidRPr="00594238">
        <w:rPr>
          <w:szCs w:val="24"/>
        </w:rPr>
        <w:t>Postulador</w:t>
      </w:r>
      <w:proofErr w:type="spellEnd"/>
      <w:r w:rsidRPr="00594238">
        <w:rPr>
          <w:szCs w:val="24"/>
        </w:rPr>
        <w:t xml:space="preserve"> </w:t>
      </w:r>
      <w:proofErr w:type="spellStart"/>
      <w:r w:rsidRPr="00594238">
        <w:rPr>
          <w:szCs w:val="24"/>
        </w:rPr>
        <w:t>general</w:t>
      </w:r>
      <w:proofErr w:type="spellEnd"/>
    </w:p>
    <w:p w14:paraId="5A815B64" w14:textId="77777777" w:rsidR="000401E6" w:rsidRDefault="000401E6" w:rsidP="000401E6"/>
    <w:p w14:paraId="476CA48F" w14:textId="77777777" w:rsidR="00E46C13" w:rsidRPr="000401E6" w:rsidRDefault="00E46C13" w:rsidP="008D0B95">
      <w:pPr>
        <w:spacing w:after="0" w:line="240" w:lineRule="auto"/>
        <w:jc w:val="right"/>
        <w:rPr>
          <w:rFonts w:ascii="Arial Narrow" w:hAnsi="Arial Narrow" w:cs="Arial"/>
          <w:szCs w:val="24"/>
        </w:rPr>
      </w:pPr>
    </w:p>
    <w:sectPr w:rsidR="00E46C13" w:rsidRPr="000401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yriad Condensed Web">
    <w:altName w:val="Franklin Gothic Medium Cond"/>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2E"/>
    <w:rsid w:val="000401E6"/>
    <w:rsid w:val="00053654"/>
    <w:rsid w:val="00056D02"/>
    <w:rsid w:val="000B3747"/>
    <w:rsid w:val="00116655"/>
    <w:rsid w:val="00117DA6"/>
    <w:rsid w:val="001D599F"/>
    <w:rsid w:val="00222ECF"/>
    <w:rsid w:val="002A5EC3"/>
    <w:rsid w:val="003265C0"/>
    <w:rsid w:val="00370065"/>
    <w:rsid w:val="00382F79"/>
    <w:rsid w:val="00385C63"/>
    <w:rsid w:val="003A3B24"/>
    <w:rsid w:val="003B4517"/>
    <w:rsid w:val="003E24C3"/>
    <w:rsid w:val="003F3C61"/>
    <w:rsid w:val="004E0D1F"/>
    <w:rsid w:val="00607815"/>
    <w:rsid w:val="00643F49"/>
    <w:rsid w:val="006D2EA5"/>
    <w:rsid w:val="00706E2C"/>
    <w:rsid w:val="0071474C"/>
    <w:rsid w:val="00725525"/>
    <w:rsid w:val="00730AB4"/>
    <w:rsid w:val="007312D8"/>
    <w:rsid w:val="007A6E81"/>
    <w:rsid w:val="00854871"/>
    <w:rsid w:val="008832DE"/>
    <w:rsid w:val="008B0ABD"/>
    <w:rsid w:val="008D0B95"/>
    <w:rsid w:val="00941A15"/>
    <w:rsid w:val="00973440"/>
    <w:rsid w:val="00977B72"/>
    <w:rsid w:val="0098664D"/>
    <w:rsid w:val="009E4E63"/>
    <w:rsid w:val="009F6D3B"/>
    <w:rsid w:val="00A4707A"/>
    <w:rsid w:val="00A74C01"/>
    <w:rsid w:val="00A854DE"/>
    <w:rsid w:val="00A92636"/>
    <w:rsid w:val="00A95398"/>
    <w:rsid w:val="00AF142D"/>
    <w:rsid w:val="00B40047"/>
    <w:rsid w:val="00B441BC"/>
    <w:rsid w:val="00B92A21"/>
    <w:rsid w:val="00BC2EAB"/>
    <w:rsid w:val="00C00000"/>
    <w:rsid w:val="00C06D82"/>
    <w:rsid w:val="00CB40F6"/>
    <w:rsid w:val="00CE7710"/>
    <w:rsid w:val="00D84B7A"/>
    <w:rsid w:val="00D867CD"/>
    <w:rsid w:val="00DD5DBB"/>
    <w:rsid w:val="00DE3B9A"/>
    <w:rsid w:val="00E17EE2"/>
    <w:rsid w:val="00E4646A"/>
    <w:rsid w:val="00E46C13"/>
    <w:rsid w:val="00E72E21"/>
    <w:rsid w:val="00EB142E"/>
    <w:rsid w:val="00EC0168"/>
    <w:rsid w:val="00F6054D"/>
    <w:rsid w:val="00FF74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D2A8"/>
  <w15:chartTrackingRefBased/>
  <w15:docId w15:val="{6C5DFBB4-199A-485B-A00D-85CF5BA8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2E"/>
    <w:pPr>
      <w:spacing w:after="200" w:line="276" w:lineRule="auto"/>
    </w:pPr>
    <w:rPr>
      <w:sz w:val="24"/>
      <w:szCs w:val="22"/>
      <w:lang w:val="de-D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142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B142E"/>
    <w:rPr>
      <w:rFonts w:ascii="Tahoma" w:hAnsi="Tahoma" w:cs="Tahoma"/>
      <w:sz w:val="16"/>
      <w:szCs w:val="16"/>
    </w:rPr>
  </w:style>
  <w:style w:type="character" w:styleId="Hipervnculo">
    <w:name w:val="Hyperlink"/>
    <w:uiPriority w:val="99"/>
    <w:unhideWhenUsed/>
    <w:rsid w:val="00EB142E"/>
    <w:rPr>
      <w:color w:val="0000FF"/>
      <w:u w:val="single"/>
    </w:rPr>
  </w:style>
  <w:style w:type="character" w:styleId="Hipervnculovisitado">
    <w:name w:val="FollowedHyperlink"/>
    <w:uiPriority w:val="99"/>
    <w:semiHidden/>
    <w:unhideWhenUsed/>
    <w:rsid w:val="001D599F"/>
    <w:rPr>
      <w:color w:val="954F72"/>
      <w:u w:val="single"/>
    </w:rPr>
  </w:style>
  <w:style w:type="character" w:styleId="Mencinsinresolver">
    <w:name w:val="Unresolved Mention"/>
    <w:uiPriority w:val="99"/>
    <w:semiHidden/>
    <w:unhideWhenUsed/>
    <w:rsid w:val="001D599F"/>
    <w:rPr>
      <w:color w:val="605E5C"/>
      <w:shd w:val="clear" w:color="auto" w:fill="E1DFDD"/>
    </w:rPr>
  </w:style>
  <w:style w:type="paragraph" w:styleId="Sinespaciado">
    <w:name w:val="No Spacing"/>
    <w:link w:val="SinespaciadoCar"/>
    <w:uiPriority w:val="1"/>
    <w:qFormat/>
    <w:rsid w:val="008D0B95"/>
    <w:rPr>
      <w:sz w:val="24"/>
      <w:szCs w:val="22"/>
      <w:lang w:val="de-DE" w:eastAsia="en-US"/>
    </w:rPr>
  </w:style>
  <w:style w:type="paragraph" w:styleId="NormalWeb">
    <w:name w:val="Normal (Web)"/>
    <w:basedOn w:val="Normal"/>
    <w:uiPriority w:val="99"/>
    <w:unhideWhenUsed/>
    <w:rsid w:val="000401E6"/>
    <w:pPr>
      <w:spacing w:before="100" w:beforeAutospacing="1" w:after="100" w:afterAutospacing="1" w:line="240" w:lineRule="auto"/>
    </w:pPr>
    <w:rPr>
      <w:rFonts w:eastAsia="Times New Roman"/>
      <w:szCs w:val="24"/>
      <w:lang w:val="es-ES" w:eastAsia="es-ES"/>
    </w:rPr>
  </w:style>
  <w:style w:type="character" w:customStyle="1" w:styleId="SinespaciadoCar">
    <w:name w:val="Sin espaciado Car"/>
    <w:basedOn w:val="Fuentedeprrafopredeter"/>
    <w:link w:val="Sinespaciado"/>
    <w:uiPriority w:val="1"/>
    <w:rsid w:val="000401E6"/>
    <w:rPr>
      <w:sz w:val="24"/>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omiworld.org" TargetMode="External"/><Relationship Id="rId3" Type="http://schemas.openxmlformats.org/officeDocument/2006/relationships/webSettings" Target="webSettings.xml"/><Relationship Id="rId7" Type="http://schemas.openxmlformats.org/officeDocument/2006/relationships/hyperlink" Target="mailto:postulatore.generale@omige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ulatore.generale@omigen.org%20%20" TargetMode="External"/><Relationship Id="rId5" Type="http://schemas.openxmlformats.org/officeDocument/2006/relationships/hyperlink" Target="http://www.omiworld.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948</Words>
  <Characters>5216</Characters>
  <Application>Microsoft Office Word</Application>
  <DocSecurity>0</DocSecurity>
  <Lines>43</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6152</CharactersWithSpaces>
  <SharedDoc>false</SharedDoc>
  <HLinks>
    <vt:vector size="12" baseType="variant">
      <vt:variant>
        <vt:i4>4456494</vt:i4>
      </vt:variant>
      <vt:variant>
        <vt:i4>3</vt:i4>
      </vt:variant>
      <vt:variant>
        <vt:i4>0</vt:i4>
      </vt:variant>
      <vt:variant>
        <vt:i4>5</vt:i4>
      </vt:variant>
      <vt:variant>
        <vt:lpwstr>mailto:postulatore.generale@omigen.org</vt:lpwstr>
      </vt:variant>
      <vt:variant>
        <vt:lpwstr/>
      </vt:variant>
      <vt:variant>
        <vt:i4>4194386</vt:i4>
      </vt:variant>
      <vt:variant>
        <vt:i4>0</vt:i4>
      </vt:variant>
      <vt:variant>
        <vt:i4>0</vt:i4>
      </vt:variant>
      <vt:variant>
        <vt:i4>5</vt:i4>
      </vt:variant>
      <vt:variant>
        <vt:lpwstr>http://www.omiworld.com/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Klosterkamp</dc:creator>
  <cp:keywords/>
  <cp:lastModifiedBy>Diego Sáez Martín</cp:lastModifiedBy>
  <cp:revision>9</cp:revision>
  <cp:lastPrinted>2019-10-27T18:12:00Z</cp:lastPrinted>
  <dcterms:created xsi:type="dcterms:W3CDTF">2020-10-06T15:57:00Z</dcterms:created>
  <dcterms:modified xsi:type="dcterms:W3CDTF">2020-10-08T08:13:00Z</dcterms:modified>
</cp:coreProperties>
</file>