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A209" w14:textId="76DFEF1C" w:rsidR="00B93762" w:rsidRPr="00F62DE8" w:rsidRDefault="00180311" w:rsidP="00B93762">
      <w:pPr>
        <w:autoSpaceDE w:val="0"/>
        <w:autoSpaceDN w:val="0"/>
        <w:adjustRightInd w:val="0"/>
        <w:spacing w:after="0" w:line="240" w:lineRule="auto"/>
        <w:jc w:val="both"/>
        <w:rPr>
          <w:rFonts w:ascii="Palatino Linotype" w:eastAsia="Times New Roman" w:hAnsi="Palatino Linotype" w:cs="Microsoft Sans Serif"/>
          <w:bCs/>
          <w:sz w:val="21"/>
          <w:lang w:val="fr-FR"/>
        </w:rPr>
      </w:pPr>
      <w:r w:rsidRPr="00F62DE8">
        <w:rPr>
          <w:rFonts w:ascii="Palatino Linotype" w:eastAsia="Times New Roman" w:hAnsi="Palatino Linotype"/>
          <w:noProof/>
          <w:sz w:val="21"/>
          <w:lang w:val="fr-FR" w:eastAsia="fr-FR"/>
        </w:rPr>
        <w:drawing>
          <wp:anchor distT="0" distB="0" distL="114300" distR="114300" simplePos="0" relativeHeight="251658240" behindDoc="0" locked="0" layoutInCell="1" allowOverlap="1" wp14:anchorId="3E83D7F3" wp14:editId="0D9DF7B3">
            <wp:simplePos x="0" y="0"/>
            <wp:positionH relativeFrom="margin">
              <wp:align>left</wp:align>
            </wp:positionH>
            <wp:positionV relativeFrom="paragraph">
              <wp:posOffset>423</wp:posOffset>
            </wp:positionV>
            <wp:extent cx="1162050" cy="10953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l="-4024" t="-217" r="-4024" b="-217"/>
                    <a:stretch>
                      <a:fillRect/>
                    </a:stretch>
                  </pic:blipFill>
                  <pic:spPr bwMode="auto">
                    <a:xfrm>
                      <a:off x="0" y="0"/>
                      <a:ext cx="1162050" cy="1095375"/>
                    </a:xfrm>
                    <a:prstGeom prst="rect">
                      <a:avLst/>
                    </a:prstGeom>
                    <a:noFill/>
                    <a:ln>
                      <a:noFill/>
                    </a:ln>
                  </pic:spPr>
                </pic:pic>
              </a:graphicData>
            </a:graphic>
            <wp14:sizeRelV relativeFrom="margin">
              <wp14:pctHeight>0</wp14:pctHeight>
            </wp14:sizeRelV>
          </wp:anchor>
        </w:drawing>
      </w:r>
      <w:r w:rsidRPr="00F62DE8">
        <w:rPr>
          <w:rFonts w:ascii="Palatino Linotype" w:eastAsia="Times New Roman" w:hAnsi="Palatino Linotype" w:cs="Microsoft Sans Serif"/>
          <w:bCs/>
          <w:sz w:val="21"/>
          <w:lang w:val="fr-FR"/>
        </w:rPr>
        <w:t>Postula</w:t>
      </w:r>
      <w:r w:rsidR="00B93762" w:rsidRPr="00F62DE8">
        <w:rPr>
          <w:rFonts w:ascii="Palatino Linotype" w:eastAsia="Times New Roman" w:hAnsi="Palatino Linotype" w:cs="Microsoft Sans Serif"/>
          <w:bCs/>
          <w:sz w:val="21"/>
          <w:lang w:val="fr-FR"/>
        </w:rPr>
        <w:t>tion géné</w:t>
      </w:r>
      <w:r w:rsidRPr="00F62DE8">
        <w:rPr>
          <w:rFonts w:ascii="Palatino Linotype" w:eastAsia="Times New Roman" w:hAnsi="Palatino Linotype" w:cs="Microsoft Sans Serif"/>
          <w:bCs/>
          <w:sz w:val="21"/>
          <w:lang w:val="fr-FR"/>
        </w:rPr>
        <w:t>rale de</w:t>
      </w:r>
      <w:r w:rsidR="00B93762" w:rsidRPr="00F62DE8">
        <w:rPr>
          <w:rFonts w:ascii="Palatino Linotype" w:eastAsia="Times New Roman" w:hAnsi="Palatino Linotype" w:cs="Microsoft Sans Serif"/>
          <w:bCs/>
          <w:sz w:val="21"/>
          <w:lang w:val="fr-FR"/>
        </w:rPr>
        <w:t>s</w:t>
      </w:r>
      <w:r w:rsidRPr="00F62DE8">
        <w:rPr>
          <w:rFonts w:ascii="Palatino Linotype" w:eastAsia="Times New Roman" w:hAnsi="Palatino Linotype" w:cs="Microsoft Sans Serif"/>
          <w:bCs/>
          <w:sz w:val="21"/>
          <w:lang w:val="fr-FR"/>
        </w:rPr>
        <w:t xml:space="preserve"> Mission</w:t>
      </w:r>
      <w:r w:rsidR="00B93762" w:rsidRPr="00F62DE8">
        <w:rPr>
          <w:rFonts w:ascii="Palatino Linotype" w:eastAsia="Times New Roman" w:hAnsi="Palatino Linotype" w:cs="Microsoft Sans Serif"/>
          <w:bCs/>
          <w:sz w:val="21"/>
          <w:lang w:val="fr-FR"/>
        </w:rPr>
        <w:t xml:space="preserve">naires </w:t>
      </w:r>
      <w:r w:rsidRPr="00F62DE8">
        <w:rPr>
          <w:rFonts w:ascii="Palatino Linotype" w:eastAsia="Times New Roman" w:hAnsi="Palatino Linotype" w:cs="Microsoft Sans Serif"/>
          <w:bCs/>
          <w:sz w:val="21"/>
          <w:lang w:val="fr-FR"/>
        </w:rPr>
        <w:t>Oblat</w:t>
      </w:r>
      <w:r w:rsidR="00B93762" w:rsidRPr="00F62DE8">
        <w:rPr>
          <w:rFonts w:ascii="Palatino Linotype" w:eastAsia="Times New Roman" w:hAnsi="Palatino Linotype" w:cs="Microsoft Sans Serif"/>
          <w:bCs/>
          <w:sz w:val="21"/>
          <w:lang w:val="fr-FR"/>
        </w:rPr>
        <w:t>s</w:t>
      </w:r>
      <w:r w:rsidRPr="00F62DE8">
        <w:rPr>
          <w:rFonts w:ascii="Palatino Linotype" w:eastAsia="Times New Roman" w:hAnsi="Palatino Linotype" w:cs="Microsoft Sans Serif"/>
          <w:bCs/>
          <w:sz w:val="21"/>
          <w:lang w:val="fr-FR"/>
        </w:rPr>
        <w:t xml:space="preserve"> d</w:t>
      </w:r>
      <w:r w:rsidR="00B93762" w:rsidRPr="00F62DE8">
        <w:rPr>
          <w:rFonts w:ascii="Palatino Linotype" w:eastAsia="Times New Roman" w:hAnsi="Palatino Linotype" w:cs="Microsoft Sans Serif"/>
          <w:bCs/>
          <w:sz w:val="21"/>
          <w:lang w:val="fr-FR"/>
        </w:rPr>
        <w:t>e</w:t>
      </w:r>
      <w:r w:rsidRPr="00F62DE8">
        <w:rPr>
          <w:rFonts w:ascii="Palatino Linotype" w:eastAsia="Times New Roman" w:hAnsi="Palatino Linotype" w:cs="Microsoft Sans Serif"/>
          <w:bCs/>
          <w:sz w:val="21"/>
          <w:lang w:val="fr-FR"/>
        </w:rPr>
        <w:t xml:space="preserve"> Mari</w:t>
      </w:r>
      <w:r w:rsidR="00B93762" w:rsidRPr="00F62DE8">
        <w:rPr>
          <w:rFonts w:ascii="Palatino Linotype" w:eastAsia="Times New Roman" w:hAnsi="Palatino Linotype" w:cs="Microsoft Sans Serif"/>
          <w:bCs/>
          <w:sz w:val="21"/>
          <w:lang w:val="fr-FR"/>
        </w:rPr>
        <w:t>e</w:t>
      </w:r>
      <w:r w:rsidRPr="00F62DE8">
        <w:rPr>
          <w:rFonts w:ascii="Palatino Linotype" w:eastAsia="Times New Roman" w:hAnsi="Palatino Linotype" w:cs="Microsoft Sans Serif"/>
          <w:bCs/>
          <w:sz w:val="21"/>
          <w:lang w:val="fr-FR"/>
        </w:rPr>
        <w:t xml:space="preserve"> Immac</w:t>
      </w:r>
      <w:r w:rsidR="00B93762" w:rsidRPr="00F62DE8">
        <w:rPr>
          <w:rFonts w:ascii="Palatino Linotype" w:eastAsia="Times New Roman" w:hAnsi="Palatino Linotype" w:cs="Microsoft Sans Serif"/>
          <w:bCs/>
          <w:sz w:val="21"/>
          <w:lang w:val="fr-FR"/>
        </w:rPr>
        <w:t>u</w:t>
      </w:r>
      <w:r w:rsidRPr="00F62DE8">
        <w:rPr>
          <w:rFonts w:ascii="Palatino Linotype" w:eastAsia="Times New Roman" w:hAnsi="Palatino Linotype" w:cs="Microsoft Sans Serif"/>
          <w:bCs/>
          <w:sz w:val="21"/>
          <w:lang w:val="fr-FR"/>
        </w:rPr>
        <w:t>l</w:t>
      </w:r>
      <w:r w:rsidR="00B93762" w:rsidRPr="00F62DE8">
        <w:rPr>
          <w:rFonts w:ascii="Palatino Linotype" w:eastAsia="Times New Roman" w:hAnsi="Palatino Linotype" w:cs="Microsoft Sans Serif"/>
          <w:bCs/>
          <w:sz w:val="21"/>
          <w:lang w:val="fr-FR"/>
        </w:rPr>
        <w:t>ée</w:t>
      </w:r>
      <w:r w:rsidRPr="00F62DE8">
        <w:rPr>
          <w:rFonts w:ascii="Palatino Linotype" w:eastAsia="Times New Roman" w:hAnsi="Palatino Linotype" w:cs="Microsoft Sans Serif"/>
          <w:bCs/>
          <w:sz w:val="21"/>
          <w:lang w:val="fr-FR"/>
        </w:rPr>
        <w:t xml:space="preserve"> (OMI)</w:t>
      </w:r>
    </w:p>
    <w:p w14:paraId="64FDA96A" w14:textId="5409DFA3" w:rsidR="00180311" w:rsidRPr="00F62DE8" w:rsidRDefault="00B93762" w:rsidP="00B93762">
      <w:pPr>
        <w:pBdr>
          <w:bottom w:val="single" w:sz="4" w:space="1" w:color="auto"/>
        </w:pBdr>
        <w:autoSpaceDE w:val="0"/>
        <w:autoSpaceDN w:val="0"/>
        <w:adjustRightInd w:val="0"/>
        <w:spacing w:after="0" w:line="240" w:lineRule="auto"/>
        <w:rPr>
          <w:rFonts w:ascii="Palatino Linotype" w:eastAsia="Times New Roman" w:hAnsi="Palatino Linotype" w:cs="Myanmar Text"/>
          <w:sz w:val="20"/>
          <w:szCs w:val="20"/>
          <w:lang w:val="fr-FR"/>
        </w:rPr>
      </w:pPr>
      <w:r w:rsidRPr="00F62DE8">
        <w:rPr>
          <w:rFonts w:ascii="Palatino Linotype" w:eastAsia="Times New Roman" w:hAnsi="Palatino Linotype" w:cs="Myanmar Text"/>
          <w:sz w:val="20"/>
          <w:szCs w:val="20"/>
          <w:lang w:val="fr-FR"/>
        </w:rPr>
        <w:t xml:space="preserve">Maison générale </w:t>
      </w:r>
      <w:r w:rsidR="00180311" w:rsidRPr="00F62DE8">
        <w:rPr>
          <w:rFonts w:ascii="Palatino Linotype" w:eastAsia="Times New Roman" w:hAnsi="Palatino Linotype" w:cs="Myanmar Text"/>
          <w:sz w:val="20"/>
          <w:szCs w:val="20"/>
          <w:lang w:val="fr-FR"/>
        </w:rPr>
        <w:t>O.M.I.</w:t>
      </w:r>
    </w:p>
    <w:p w14:paraId="14D94190" w14:textId="42C62B04" w:rsidR="00180311" w:rsidRPr="00F62DE8" w:rsidRDefault="00180311" w:rsidP="00180311">
      <w:pPr>
        <w:autoSpaceDE w:val="0"/>
        <w:autoSpaceDN w:val="0"/>
        <w:adjustRightInd w:val="0"/>
        <w:spacing w:after="0" w:line="240" w:lineRule="auto"/>
        <w:jc w:val="right"/>
        <w:rPr>
          <w:rFonts w:ascii="Palatino Linotype" w:eastAsia="Times New Roman" w:hAnsi="Palatino Linotype" w:cs="Myanmar Text"/>
          <w:sz w:val="16"/>
          <w:szCs w:val="16"/>
          <w:lang w:val="it-IT"/>
        </w:rPr>
      </w:pPr>
      <w:r w:rsidRPr="00F62DE8">
        <w:rPr>
          <w:rFonts w:ascii="Palatino Linotype" w:eastAsia="Times New Roman" w:hAnsi="Palatino Linotype" w:cs="Myanmar Text"/>
          <w:sz w:val="16"/>
          <w:szCs w:val="16"/>
          <w:lang w:val="it-IT"/>
        </w:rPr>
        <w:t>Via Aurelia 290, I-00165 Roma – Tel.: 0039 / 06 / 39877 - 1</w:t>
      </w:r>
    </w:p>
    <w:p w14:paraId="55E88307" w14:textId="70A66291" w:rsidR="00180311" w:rsidRPr="00F62DE8" w:rsidRDefault="00180311" w:rsidP="00180311">
      <w:pPr>
        <w:autoSpaceDE w:val="0"/>
        <w:autoSpaceDN w:val="0"/>
        <w:adjustRightInd w:val="0"/>
        <w:spacing w:after="0" w:line="240" w:lineRule="auto"/>
        <w:jc w:val="right"/>
        <w:rPr>
          <w:rFonts w:ascii="Palatino Linotype" w:eastAsia="Times New Roman" w:hAnsi="Palatino Linotype" w:cs="Myanmar Text"/>
          <w:sz w:val="16"/>
          <w:szCs w:val="16"/>
          <w:lang w:val="it-IT"/>
        </w:rPr>
      </w:pPr>
      <w:r w:rsidRPr="00F62DE8">
        <w:rPr>
          <w:rFonts w:ascii="Palatino Linotype" w:eastAsia="Times New Roman" w:hAnsi="Palatino Linotype" w:cs="Myanmar Text"/>
          <w:sz w:val="16"/>
          <w:szCs w:val="16"/>
        </w:rPr>
        <w:t xml:space="preserve">P. Diego Sáez Martín OMI, </w:t>
      </w:r>
      <w:r w:rsidRPr="00F62DE8">
        <w:rPr>
          <w:rFonts w:ascii="Palatino Linotype" w:eastAsia="Times New Roman" w:hAnsi="Palatino Linotype" w:cs="Myanmar Text"/>
          <w:sz w:val="16"/>
          <w:szCs w:val="16"/>
          <w:lang w:val="it-IT"/>
        </w:rPr>
        <w:t>Postulatore Generale</w:t>
      </w:r>
    </w:p>
    <w:p w14:paraId="06140304" w14:textId="6836E128" w:rsidR="00180311" w:rsidRPr="00F62DE8" w:rsidRDefault="00180311" w:rsidP="00180311">
      <w:pPr>
        <w:tabs>
          <w:tab w:val="left" w:pos="5467"/>
        </w:tabs>
        <w:autoSpaceDE w:val="0"/>
        <w:autoSpaceDN w:val="0"/>
        <w:adjustRightInd w:val="0"/>
        <w:spacing w:after="0" w:line="240" w:lineRule="auto"/>
        <w:jc w:val="right"/>
        <w:rPr>
          <w:rStyle w:val="Lienhypertexte"/>
          <w:rFonts w:ascii="Palatino Linotype" w:eastAsia="Times New Roman" w:hAnsi="Palatino Linotype" w:cs="Myanmar Text"/>
          <w:sz w:val="16"/>
          <w:szCs w:val="16"/>
          <w:lang w:val="it-IT"/>
        </w:rPr>
      </w:pPr>
      <w:r w:rsidRPr="00F62DE8">
        <w:rPr>
          <w:rFonts w:ascii="Palatino Linotype" w:eastAsia="Times New Roman" w:hAnsi="Palatino Linotype" w:cs="Myanmar Text"/>
          <w:sz w:val="16"/>
          <w:szCs w:val="16"/>
          <w:lang w:val="it-IT"/>
        </w:rPr>
        <w:t xml:space="preserve">Tel. 0039 / 3661360667 – </w:t>
      </w:r>
      <w:hyperlink r:id="rId5" w:history="1">
        <w:r w:rsidRPr="00F62DE8">
          <w:rPr>
            <w:rStyle w:val="Lienhypertexte"/>
            <w:rFonts w:ascii="Palatino Linotype" w:eastAsia="Times New Roman" w:hAnsi="Palatino Linotype" w:cs="Myanmar Text"/>
            <w:sz w:val="16"/>
            <w:szCs w:val="16"/>
            <w:lang w:val="it-IT"/>
          </w:rPr>
          <w:t xml:space="preserve">postulatore.generale@omigen.org  </w:t>
        </w:r>
      </w:hyperlink>
    </w:p>
    <w:p w14:paraId="74C3DD55" w14:textId="77777777" w:rsidR="00180311" w:rsidRPr="00F62DE8" w:rsidRDefault="00D642B2" w:rsidP="00180311">
      <w:pPr>
        <w:autoSpaceDE w:val="0"/>
        <w:autoSpaceDN w:val="0"/>
        <w:adjustRightInd w:val="0"/>
        <w:spacing w:after="0" w:line="240" w:lineRule="auto"/>
        <w:jc w:val="right"/>
        <w:rPr>
          <w:rFonts w:ascii="Myrmy" w:eastAsia="Times New Roman" w:hAnsi="Myrmy" w:cs="Myanmar Text"/>
          <w:sz w:val="16"/>
          <w:szCs w:val="16"/>
        </w:rPr>
      </w:pPr>
      <w:hyperlink r:id="rId6" w:history="1">
        <w:r w:rsidR="00180311" w:rsidRPr="00F62DE8">
          <w:rPr>
            <w:rStyle w:val="Lienhypertexte"/>
            <w:rFonts w:ascii="Palatino Linotype" w:eastAsia="Times New Roman" w:hAnsi="Palatino Linotype" w:cs="Myanmar Text"/>
            <w:sz w:val="16"/>
            <w:szCs w:val="16"/>
          </w:rPr>
          <w:t>www.omiworld.com</w:t>
        </w:r>
      </w:hyperlink>
    </w:p>
    <w:p w14:paraId="10D49BE0" w14:textId="7B38D9B8" w:rsidR="00DE3B9A" w:rsidRPr="00F62DE8" w:rsidRDefault="00FF74C6" w:rsidP="00F62DE8">
      <w:pPr>
        <w:spacing w:before="720" w:after="0" w:line="240" w:lineRule="auto"/>
        <w:jc w:val="right"/>
        <w:rPr>
          <w:rFonts w:ascii="Palatino Linotype" w:hAnsi="Palatino Linotype" w:cs="Arial"/>
          <w:sz w:val="22"/>
          <w:lang w:val="fr-FR"/>
        </w:rPr>
      </w:pPr>
      <w:r w:rsidRPr="00F62DE8">
        <w:rPr>
          <w:rFonts w:ascii="Palatino Linotype" w:hAnsi="Palatino Linotype" w:cs="Arial"/>
          <w:sz w:val="22"/>
          <w:lang w:val="fr-FR"/>
        </w:rPr>
        <w:t>Rom</w:t>
      </w:r>
      <w:r w:rsidR="00180311" w:rsidRPr="00F62DE8">
        <w:rPr>
          <w:rFonts w:ascii="Palatino Linotype" w:hAnsi="Palatino Linotype" w:cs="Arial"/>
          <w:sz w:val="22"/>
          <w:lang w:val="fr-FR"/>
        </w:rPr>
        <w:t>e</w:t>
      </w:r>
      <w:r w:rsidRPr="00F62DE8">
        <w:rPr>
          <w:rFonts w:ascii="Palatino Linotype" w:hAnsi="Palatino Linotype" w:cs="Arial"/>
          <w:sz w:val="22"/>
          <w:lang w:val="fr-FR"/>
        </w:rPr>
        <w:t xml:space="preserve">, </w:t>
      </w:r>
      <w:r w:rsidR="00180311" w:rsidRPr="00F62DE8">
        <w:rPr>
          <w:rFonts w:ascii="Palatino Linotype" w:hAnsi="Palatino Linotype" w:cs="Arial"/>
          <w:sz w:val="22"/>
          <w:lang w:val="fr-FR"/>
        </w:rPr>
        <w:t xml:space="preserve">le 15 </w:t>
      </w:r>
      <w:r w:rsidRPr="00F62DE8">
        <w:rPr>
          <w:rFonts w:ascii="Palatino Linotype" w:hAnsi="Palatino Linotype" w:cs="Arial"/>
          <w:sz w:val="22"/>
          <w:lang w:val="fr-FR"/>
        </w:rPr>
        <w:t>oct</w:t>
      </w:r>
      <w:r w:rsidR="00180311" w:rsidRPr="00F62DE8">
        <w:rPr>
          <w:rFonts w:ascii="Palatino Linotype" w:hAnsi="Palatino Linotype" w:cs="Arial"/>
          <w:sz w:val="22"/>
          <w:lang w:val="fr-FR"/>
        </w:rPr>
        <w:t>o</w:t>
      </w:r>
      <w:r w:rsidRPr="00F62DE8">
        <w:rPr>
          <w:rFonts w:ascii="Palatino Linotype" w:hAnsi="Palatino Linotype" w:cs="Arial"/>
          <w:sz w:val="22"/>
          <w:lang w:val="fr-FR"/>
        </w:rPr>
        <w:t>bre 2020</w:t>
      </w:r>
    </w:p>
    <w:p w14:paraId="54704FDF" w14:textId="60445468" w:rsidR="00180311" w:rsidRPr="00F62DE8" w:rsidRDefault="00180311"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 xml:space="preserve">Un anniversaire de 25 ans est une date importante dans la vie. Une personne qui a </w:t>
      </w:r>
      <w:r w:rsidR="00D5392E">
        <w:rPr>
          <w:rFonts w:ascii="Palatino Linotype" w:hAnsi="Palatino Linotype"/>
          <w:sz w:val="22"/>
          <w:szCs w:val="22"/>
          <w:lang w:val="fr-FR"/>
        </w:rPr>
        <w:t>vécu</w:t>
      </w:r>
      <w:r w:rsidRPr="00F62DE8">
        <w:rPr>
          <w:rFonts w:ascii="Palatino Linotype" w:hAnsi="Palatino Linotype"/>
          <w:sz w:val="22"/>
          <w:szCs w:val="22"/>
          <w:lang w:val="fr-FR"/>
        </w:rPr>
        <w:t xml:space="preserve"> 25 an</w:t>
      </w:r>
      <w:r w:rsidR="00F62DE8">
        <w:rPr>
          <w:rFonts w:ascii="Palatino Linotype" w:hAnsi="Palatino Linotype"/>
          <w:sz w:val="22"/>
          <w:szCs w:val="22"/>
          <w:lang w:val="fr-FR"/>
        </w:rPr>
        <w:t>s</w:t>
      </w:r>
      <w:r w:rsidRPr="00F62DE8">
        <w:rPr>
          <w:rFonts w:ascii="Palatino Linotype" w:hAnsi="Palatino Linotype"/>
          <w:sz w:val="22"/>
          <w:szCs w:val="22"/>
          <w:lang w:val="fr-FR"/>
        </w:rPr>
        <w:t xml:space="preserve"> est quelqu’un qui, en principe, est déjà mûr, préparé pour affronter professionnellement son avenir et pour former sa propre famille. </w:t>
      </w:r>
      <w:r w:rsidR="00B93762" w:rsidRPr="00F62DE8">
        <w:rPr>
          <w:rFonts w:ascii="Palatino Linotype" w:hAnsi="Palatino Linotype"/>
          <w:sz w:val="22"/>
          <w:szCs w:val="22"/>
          <w:lang w:val="fr-FR"/>
        </w:rPr>
        <w:t>Pour cela, sociologiquement, les changements générationnels étaient fixés autour de 25 ans. Dans les mariages et les consécrations religieuses</w:t>
      </w:r>
      <w:r w:rsidR="00F62DE8">
        <w:rPr>
          <w:rFonts w:ascii="Palatino Linotype" w:hAnsi="Palatino Linotype"/>
          <w:sz w:val="22"/>
          <w:szCs w:val="22"/>
          <w:lang w:val="fr-FR"/>
        </w:rPr>
        <w:t>,</w:t>
      </w:r>
      <w:r w:rsidR="00B93762" w:rsidRPr="00F62DE8">
        <w:rPr>
          <w:rFonts w:ascii="Palatino Linotype" w:hAnsi="Palatino Linotype"/>
          <w:sz w:val="22"/>
          <w:szCs w:val="22"/>
          <w:lang w:val="fr-FR"/>
        </w:rPr>
        <w:t xml:space="preserve"> 25 ans nous parlent d’un engagement déjà consolidé et qui a déjà produit des fruits abondants, même si </w:t>
      </w:r>
      <w:r w:rsidR="00D5392E">
        <w:rPr>
          <w:rFonts w:ascii="Palatino Linotype" w:hAnsi="Palatino Linotype"/>
          <w:sz w:val="22"/>
          <w:szCs w:val="22"/>
          <w:lang w:val="fr-FR"/>
        </w:rPr>
        <w:t xml:space="preserve">c’est </w:t>
      </w:r>
      <w:r w:rsidR="00B93762" w:rsidRPr="00F62DE8">
        <w:rPr>
          <w:rFonts w:ascii="Palatino Linotype" w:hAnsi="Palatino Linotype"/>
          <w:sz w:val="22"/>
          <w:szCs w:val="22"/>
          <w:lang w:val="fr-FR"/>
        </w:rPr>
        <w:t>au milieu de fragilités et de défauts qu’il reste à dépasser. Dans l’Église, nous vivons les jubilés en esprit de mémoire et d’action de grâces, de purification et de recherche de la vie nouvelle en Christ. Ainsi, tout comme le jubilé hébreu était une occasion voulue par Dieu pour restaurer les relations sacrées entre les membres du peuple de Dieu et entre celui-ci et son Seig</w:t>
      </w:r>
      <w:r w:rsidR="00D5392E">
        <w:rPr>
          <w:rFonts w:ascii="Palatino Linotype" w:hAnsi="Palatino Linotype"/>
          <w:sz w:val="22"/>
          <w:szCs w:val="22"/>
          <w:lang w:val="fr-FR"/>
        </w:rPr>
        <w:t xml:space="preserve">neur, ainsi dans l’Église nous </w:t>
      </w:r>
      <w:r w:rsidR="00B93762" w:rsidRPr="00F62DE8">
        <w:rPr>
          <w:rFonts w:ascii="Palatino Linotype" w:hAnsi="Palatino Linotype"/>
          <w:sz w:val="22"/>
          <w:szCs w:val="22"/>
          <w:lang w:val="fr-FR"/>
        </w:rPr>
        <w:t xml:space="preserve">vivons </w:t>
      </w:r>
      <w:r w:rsidR="00D5392E">
        <w:rPr>
          <w:rFonts w:ascii="Palatino Linotype" w:hAnsi="Palatino Linotype"/>
          <w:sz w:val="22"/>
          <w:szCs w:val="22"/>
          <w:lang w:val="fr-FR"/>
        </w:rPr>
        <w:t xml:space="preserve">les jubilés </w:t>
      </w:r>
      <w:r w:rsidR="00B93762" w:rsidRPr="00F62DE8">
        <w:rPr>
          <w:rFonts w:ascii="Palatino Linotype" w:hAnsi="Palatino Linotype"/>
          <w:sz w:val="22"/>
          <w:szCs w:val="22"/>
          <w:lang w:val="fr-FR"/>
        </w:rPr>
        <w:t>comme une occasion pour assumer</w:t>
      </w:r>
      <w:r w:rsidR="009A7310" w:rsidRPr="00F62DE8">
        <w:rPr>
          <w:rFonts w:ascii="Palatino Linotype" w:hAnsi="Palatino Linotype"/>
          <w:sz w:val="22"/>
          <w:szCs w:val="22"/>
          <w:lang w:val="fr-FR"/>
        </w:rPr>
        <w:t>,</w:t>
      </w:r>
      <w:r w:rsidR="00B93762" w:rsidRPr="00F62DE8">
        <w:rPr>
          <w:rFonts w:ascii="Palatino Linotype" w:hAnsi="Palatino Linotype"/>
          <w:sz w:val="22"/>
          <w:szCs w:val="22"/>
          <w:lang w:val="fr-FR"/>
        </w:rPr>
        <w:t xml:space="preserve"> de nouveau </w:t>
      </w:r>
      <w:r w:rsidR="009A7310" w:rsidRPr="00F62DE8">
        <w:rPr>
          <w:rFonts w:ascii="Palatino Linotype" w:hAnsi="Palatino Linotype"/>
          <w:sz w:val="22"/>
          <w:szCs w:val="22"/>
          <w:lang w:val="fr-FR"/>
        </w:rPr>
        <w:t xml:space="preserve">et </w:t>
      </w:r>
      <w:r w:rsidR="00B93762" w:rsidRPr="00F62DE8">
        <w:rPr>
          <w:rFonts w:ascii="Palatino Linotype" w:hAnsi="Palatino Linotype"/>
          <w:sz w:val="22"/>
          <w:szCs w:val="22"/>
          <w:lang w:val="fr-FR"/>
        </w:rPr>
        <w:t xml:space="preserve">avec </w:t>
      </w:r>
      <w:r w:rsidR="009A7310" w:rsidRPr="00F62DE8">
        <w:rPr>
          <w:rFonts w:ascii="Palatino Linotype" w:hAnsi="Palatino Linotype"/>
          <w:sz w:val="22"/>
          <w:szCs w:val="22"/>
          <w:lang w:val="fr-FR"/>
        </w:rPr>
        <w:t>pleine cohérence, notre vocation chrétienne. Pour cela, le Supérieur général a demandé à la Postulation de préparer une cérémonie de commémoration des 25 ans de la canonisation de saint Eugène de Mazenod, qui eut lieu le 3 décembre 1995.</w:t>
      </w:r>
    </w:p>
    <w:p w14:paraId="0446ED53" w14:textId="5D37B5EA" w:rsidR="00180311" w:rsidRPr="00F62DE8" w:rsidRDefault="009A7310"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 xml:space="preserve">Le schéma de prière que nous vous présentons ici </w:t>
      </w:r>
      <w:r w:rsidRPr="00F62DE8">
        <w:rPr>
          <w:rFonts w:ascii="Palatino Linotype" w:hAnsi="Palatino Linotype"/>
          <w:b/>
          <w:bCs/>
          <w:sz w:val="22"/>
          <w:szCs w:val="22"/>
          <w:lang w:val="fr-FR"/>
        </w:rPr>
        <w:t>n’est pas une prière liturgique</w:t>
      </w:r>
      <w:r w:rsidRPr="00F62DE8">
        <w:rPr>
          <w:rFonts w:ascii="Palatino Linotype" w:hAnsi="Palatino Linotype"/>
          <w:sz w:val="22"/>
          <w:szCs w:val="22"/>
          <w:lang w:val="fr-FR"/>
        </w:rPr>
        <w:t xml:space="preserve">, et pas non plus une partie de la Liturgie des Heures. Cependant, sa structure, son rythme, ses symboles et de nombreux autres éléments sont inspirés directement de la liturgie (voir le </w:t>
      </w:r>
      <w:r w:rsidRPr="00F62DE8">
        <w:rPr>
          <w:rFonts w:ascii="Palatino Linotype" w:hAnsi="Palatino Linotype"/>
          <w:i/>
          <w:iCs/>
          <w:sz w:val="22"/>
          <w:szCs w:val="22"/>
          <w:lang w:val="fr-FR"/>
        </w:rPr>
        <w:t>Directoire pour la piété populaire et la liturgie,</w:t>
      </w:r>
      <w:r w:rsidRPr="00F62DE8">
        <w:rPr>
          <w:rFonts w:ascii="Palatino Linotype" w:hAnsi="Palatino Linotype"/>
          <w:sz w:val="22"/>
          <w:szCs w:val="22"/>
          <w:lang w:val="fr-FR"/>
        </w:rPr>
        <w:t xml:space="preserve"> N° 16).</w:t>
      </w:r>
      <w:r w:rsidR="00C8416B" w:rsidRPr="00F62DE8">
        <w:rPr>
          <w:rFonts w:ascii="Palatino Linotype" w:hAnsi="Palatino Linotype"/>
          <w:sz w:val="22"/>
          <w:szCs w:val="22"/>
          <w:lang w:val="fr-FR"/>
        </w:rPr>
        <w:t xml:space="preserve"> Ce schéma de prière, </w:t>
      </w:r>
      <w:r w:rsidR="00D5392E">
        <w:rPr>
          <w:rFonts w:ascii="Palatino Linotype" w:hAnsi="Palatino Linotype"/>
          <w:sz w:val="22"/>
          <w:szCs w:val="22"/>
          <w:lang w:val="fr-FR"/>
        </w:rPr>
        <w:t>tel qu’il se présente ici dans s</w:t>
      </w:r>
      <w:r w:rsidR="00C8416B" w:rsidRPr="00F62DE8">
        <w:rPr>
          <w:rFonts w:ascii="Palatino Linotype" w:hAnsi="Palatino Linotype"/>
          <w:sz w:val="22"/>
          <w:szCs w:val="22"/>
          <w:lang w:val="fr-FR"/>
        </w:rPr>
        <w:t xml:space="preserve">a forme </w:t>
      </w:r>
      <w:r w:rsidR="00D5392E">
        <w:rPr>
          <w:rFonts w:ascii="Palatino Linotype" w:hAnsi="Palatino Linotype"/>
          <w:sz w:val="22"/>
          <w:szCs w:val="22"/>
          <w:lang w:val="fr-FR"/>
        </w:rPr>
        <w:t xml:space="preserve">la </w:t>
      </w:r>
      <w:r w:rsidR="00C8416B" w:rsidRPr="00F62DE8">
        <w:rPr>
          <w:rFonts w:ascii="Palatino Linotype" w:hAnsi="Palatino Linotype"/>
          <w:sz w:val="22"/>
          <w:szCs w:val="22"/>
          <w:lang w:val="fr-FR"/>
        </w:rPr>
        <w:t xml:space="preserve">plus essentielle, avec récitation de psaumes et sans chants, etc., est </w:t>
      </w:r>
      <w:proofErr w:type="gramStart"/>
      <w:r w:rsidR="00D642B2">
        <w:rPr>
          <w:rFonts w:ascii="Palatino Linotype" w:hAnsi="Palatino Linotype"/>
          <w:sz w:val="22"/>
          <w:szCs w:val="22"/>
          <w:lang w:val="fr-FR"/>
        </w:rPr>
        <w:t>conçu</w:t>
      </w:r>
      <w:proofErr w:type="gramEnd"/>
      <w:r w:rsidR="00D642B2">
        <w:rPr>
          <w:rFonts w:ascii="Palatino Linotype" w:hAnsi="Palatino Linotype"/>
          <w:sz w:val="22"/>
          <w:szCs w:val="22"/>
          <w:lang w:val="fr-FR"/>
        </w:rPr>
        <w:t xml:space="preserve"> </w:t>
      </w:r>
      <w:r w:rsidR="00C8416B" w:rsidRPr="00F62DE8">
        <w:rPr>
          <w:rFonts w:ascii="Palatino Linotype" w:hAnsi="Palatino Linotype"/>
          <w:sz w:val="22"/>
          <w:szCs w:val="22"/>
          <w:lang w:val="fr-FR"/>
        </w:rPr>
        <w:t>pour une durée d’environ 30 minutes. L’idée est de proposer un cadre commun qui par la suite devra être adapté aux nécessités concrètes de chaque communauté. On pourra ajouter des hymnes et des cantiques. Puisque ce n’est pas une liturgie, il n’y a pas de raison pour ne pas modifier, adapter et même supprimer ou ajouter des éléments, si les circonstances le suggèrent.</w:t>
      </w:r>
    </w:p>
    <w:p w14:paraId="75BE5D81" w14:textId="7158713D" w:rsidR="00FF74C6" w:rsidRPr="00F62DE8" w:rsidRDefault="00C8416B"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 xml:space="preserve">La </w:t>
      </w:r>
      <w:r w:rsidRPr="00F62DE8">
        <w:rPr>
          <w:rFonts w:ascii="Palatino Linotype" w:hAnsi="Palatino Linotype"/>
          <w:b/>
          <w:bCs/>
          <w:sz w:val="22"/>
          <w:szCs w:val="22"/>
          <w:lang w:val="fr-FR"/>
        </w:rPr>
        <w:t>partie fondamentale de la veillée</w:t>
      </w:r>
      <w:r w:rsidRPr="00F62DE8">
        <w:rPr>
          <w:rFonts w:ascii="Palatino Linotype" w:hAnsi="Palatino Linotype"/>
          <w:sz w:val="22"/>
          <w:szCs w:val="22"/>
          <w:lang w:val="fr-FR"/>
        </w:rPr>
        <w:t xml:space="preserve"> i</w:t>
      </w:r>
      <w:r w:rsidR="00D5392E">
        <w:rPr>
          <w:rFonts w:ascii="Palatino Linotype" w:hAnsi="Palatino Linotype"/>
          <w:sz w:val="22"/>
          <w:szCs w:val="22"/>
          <w:lang w:val="fr-FR"/>
        </w:rPr>
        <w:t>ci proposée est constituée par d</w:t>
      </w:r>
      <w:r w:rsidRPr="00F62DE8">
        <w:rPr>
          <w:rFonts w:ascii="Palatino Linotype" w:hAnsi="Palatino Linotype"/>
          <w:sz w:val="22"/>
          <w:szCs w:val="22"/>
          <w:lang w:val="fr-FR"/>
        </w:rPr>
        <w:t xml:space="preserve">es psaumes. Il serait bien que, </w:t>
      </w:r>
      <w:r w:rsidR="00D94ECC" w:rsidRPr="00F62DE8">
        <w:rPr>
          <w:rFonts w:ascii="Palatino Linotype" w:hAnsi="Palatino Linotype"/>
          <w:sz w:val="22"/>
          <w:szCs w:val="22"/>
          <w:lang w:val="fr-FR"/>
        </w:rPr>
        <w:t xml:space="preserve">en plus de la prière au niveau local, il y ait une célébration plus large au niveau de l’Unité ou d’un secteur de l’Unité. Il serait bien aussi d’envisager d’inviter, au moins, les représentants de toutes les réalités de la Famille oblate et d’autres institutions ecclésiales liées à saint Eugène de Mazenod, en raison du charisme ou pour d’autres raisons historiques. En certains lieux on pourrait vouloir tenir une </w:t>
      </w:r>
      <w:r w:rsidR="00D94ECC" w:rsidRPr="00F62DE8">
        <w:rPr>
          <w:rFonts w:ascii="Palatino Linotype" w:hAnsi="Palatino Linotype"/>
          <w:b/>
          <w:bCs/>
          <w:sz w:val="22"/>
          <w:szCs w:val="22"/>
          <w:lang w:val="fr-FR"/>
        </w:rPr>
        <w:t>célébration de l’Eucharistie</w:t>
      </w:r>
      <w:r w:rsidR="00D94ECC" w:rsidRPr="00F62DE8">
        <w:rPr>
          <w:rFonts w:ascii="Palatino Linotype" w:hAnsi="Palatino Linotype"/>
          <w:sz w:val="22"/>
          <w:szCs w:val="22"/>
          <w:lang w:val="fr-FR"/>
        </w:rPr>
        <w:t>. En ce cas, on pourra célébrer, après la veillée que l’on propose ici, une Messe votive de saint Eugène de Mazenod ou encore une Messe d’action de grâces pour la canonisation (voir l’</w:t>
      </w:r>
      <w:r w:rsidR="00D94ECC" w:rsidRPr="00F62DE8">
        <w:rPr>
          <w:rFonts w:ascii="Palatino Linotype" w:hAnsi="Palatino Linotype"/>
          <w:i/>
          <w:iCs/>
          <w:sz w:val="22"/>
          <w:szCs w:val="22"/>
          <w:lang w:val="fr-FR"/>
        </w:rPr>
        <w:t>Instruction générale du Missel romain,</w:t>
      </w:r>
      <w:r w:rsidR="00D94ECC" w:rsidRPr="00F62DE8">
        <w:rPr>
          <w:rFonts w:ascii="Palatino Linotype" w:hAnsi="Palatino Linotype"/>
          <w:sz w:val="22"/>
          <w:szCs w:val="22"/>
          <w:lang w:val="fr-FR"/>
        </w:rPr>
        <w:t xml:space="preserve"> 3</w:t>
      </w:r>
      <w:r w:rsidR="00D94ECC" w:rsidRPr="00F62DE8">
        <w:rPr>
          <w:rFonts w:ascii="Palatino Linotype" w:hAnsi="Palatino Linotype"/>
          <w:sz w:val="22"/>
          <w:szCs w:val="22"/>
          <w:vertAlign w:val="superscript"/>
          <w:lang w:val="fr-FR"/>
        </w:rPr>
        <w:t>ème</w:t>
      </w:r>
      <w:r w:rsidR="00D94ECC" w:rsidRPr="00F62DE8">
        <w:rPr>
          <w:rFonts w:ascii="Palatino Linotype" w:hAnsi="Palatino Linotype"/>
          <w:sz w:val="22"/>
          <w:szCs w:val="22"/>
          <w:lang w:val="fr-FR"/>
        </w:rPr>
        <w:t xml:space="preserve"> édition, N</w:t>
      </w:r>
      <w:r w:rsidR="00D94ECC" w:rsidRPr="00F62DE8">
        <w:rPr>
          <w:rFonts w:ascii="Palatino Linotype" w:hAnsi="Palatino Linotype"/>
          <w:sz w:val="22"/>
          <w:szCs w:val="22"/>
          <w:vertAlign w:val="superscript"/>
          <w:lang w:val="fr-FR"/>
        </w:rPr>
        <w:t>os</w:t>
      </w:r>
      <w:r w:rsidR="00D94ECC" w:rsidRPr="00F62DE8">
        <w:rPr>
          <w:rFonts w:ascii="Palatino Linotype" w:hAnsi="Palatino Linotype"/>
          <w:sz w:val="22"/>
          <w:szCs w:val="22"/>
          <w:lang w:val="fr-FR"/>
        </w:rPr>
        <w:t xml:space="preserve"> 347, 373 et 375-377).</w:t>
      </w:r>
    </w:p>
    <w:p w14:paraId="3A3AD9E0" w14:textId="7D4E5C79" w:rsidR="000401E6" w:rsidRPr="00F62DE8" w:rsidRDefault="00701467"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 xml:space="preserve">En tous cas, il est important de considérer les circonstances sanitaires que nous impose le </w:t>
      </w:r>
      <w:r w:rsidRPr="00F62DE8">
        <w:rPr>
          <w:rFonts w:ascii="Palatino Linotype" w:hAnsi="Palatino Linotype"/>
          <w:b/>
          <w:bCs/>
          <w:sz w:val="22"/>
          <w:szCs w:val="22"/>
          <w:lang w:val="fr-FR"/>
        </w:rPr>
        <w:t>Covid-19</w:t>
      </w:r>
      <w:r w:rsidRPr="00F62DE8">
        <w:rPr>
          <w:rFonts w:ascii="Palatino Linotype" w:hAnsi="Palatino Linotype"/>
          <w:sz w:val="22"/>
          <w:szCs w:val="22"/>
          <w:lang w:val="fr-FR"/>
        </w:rPr>
        <w:t>. Il serait souhaitable que</w:t>
      </w:r>
      <w:r w:rsidR="00D5392E">
        <w:rPr>
          <w:rFonts w:ascii="Palatino Linotype" w:hAnsi="Palatino Linotype"/>
          <w:sz w:val="22"/>
          <w:szCs w:val="22"/>
          <w:lang w:val="fr-FR"/>
        </w:rPr>
        <w:t>, si on fait des émissions via I</w:t>
      </w:r>
      <w:r w:rsidRPr="00F62DE8">
        <w:rPr>
          <w:rFonts w:ascii="Palatino Linotype" w:hAnsi="Palatino Linotype"/>
          <w:sz w:val="22"/>
          <w:szCs w:val="22"/>
          <w:lang w:val="fr-FR"/>
        </w:rPr>
        <w:t xml:space="preserve">nternet, l’on communique le lien de l’émission, ou de la vidéo déjà diffusée, à la Postulation générale et au Service général </w:t>
      </w:r>
      <w:r w:rsidRPr="00F62DE8">
        <w:rPr>
          <w:rFonts w:ascii="Palatino Linotype" w:hAnsi="Palatino Linotype"/>
          <w:sz w:val="22"/>
          <w:szCs w:val="22"/>
          <w:lang w:val="fr-FR"/>
        </w:rPr>
        <w:lastRenderedPageBreak/>
        <w:t xml:space="preserve">des Communications oblates (respectivement </w:t>
      </w:r>
      <w:hyperlink r:id="rId7" w:history="1">
        <w:r w:rsidRPr="00F62DE8">
          <w:rPr>
            <w:rStyle w:val="Lienhypertexte"/>
            <w:rFonts w:ascii="Palatino Linotype" w:hAnsi="Palatino Linotype"/>
            <w:sz w:val="22"/>
            <w:szCs w:val="22"/>
            <w:lang w:val="fr-FR"/>
          </w:rPr>
          <w:t>postulatore.generale@omigen.org</w:t>
        </w:r>
      </w:hyperlink>
      <w:r w:rsidRPr="00F62DE8">
        <w:rPr>
          <w:rFonts w:ascii="Palatino Linotype" w:hAnsi="Palatino Linotype"/>
          <w:sz w:val="22"/>
          <w:szCs w:val="22"/>
          <w:lang w:val="fr-FR"/>
        </w:rPr>
        <w:t xml:space="preserve"> et </w:t>
      </w:r>
      <w:hyperlink r:id="rId8" w:history="1">
        <w:r w:rsidRPr="00F62DE8">
          <w:rPr>
            <w:rStyle w:val="Lienhypertexte"/>
            <w:rFonts w:ascii="Palatino Linotype" w:hAnsi="Palatino Linotype"/>
            <w:sz w:val="22"/>
            <w:szCs w:val="22"/>
            <w:lang w:val="fr-FR"/>
          </w:rPr>
          <w:t>webmaster@omiworld.org</w:t>
        </w:r>
      </w:hyperlink>
      <w:r w:rsidRPr="00F62DE8">
        <w:rPr>
          <w:rFonts w:ascii="Palatino Linotype" w:hAnsi="Palatino Linotype"/>
          <w:sz w:val="22"/>
          <w:szCs w:val="22"/>
          <w:lang w:val="fr-FR"/>
        </w:rPr>
        <w:t xml:space="preserve">) pour qu’on puisse les faire circuler et créer ainsi une mosaïque digitale et </w:t>
      </w:r>
      <w:r w:rsidR="00F62DE8">
        <w:rPr>
          <w:rFonts w:ascii="Palatino Linotype" w:hAnsi="Palatino Linotype"/>
          <w:sz w:val="22"/>
          <w:szCs w:val="22"/>
          <w:lang w:val="fr-FR"/>
        </w:rPr>
        <w:t xml:space="preserve">aussi </w:t>
      </w:r>
      <w:r w:rsidRPr="00F62DE8">
        <w:rPr>
          <w:rFonts w:ascii="Palatino Linotype" w:hAnsi="Palatino Linotype"/>
          <w:sz w:val="22"/>
          <w:szCs w:val="22"/>
          <w:lang w:val="fr-FR"/>
        </w:rPr>
        <w:t>pour les garder dans les archives. D’autre part, si le confinement empêche de rassembler physiquement les gens</w:t>
      </w:r>
      <w:r w:rsidR="00F62DE8">
        <w:rPr>
          <w:rFonts w:ascii="Palatino Linotype" w:hAnsi="Palatino Linotype"/>
          <w:sz w:val="22"/>
          <w:szCs w:val="22"/>
          <w:lang w:val="fr-FR"/>
        </w:rPr>
        <w:t>,</w:t>
      </w:r>
      <w:r w:rsidRPr="00F62DE8">
        <w:rPr>
          <w:rFonts w:ascii="Palatino Linotype" w:hAnsi="Palatino Linotype"/>
          <w:sz w:val="22"/>
          <w:szCs w:val="22"/>
          <w:lang w:val="fr-FR"/>
        </w:rPr>
        <w:t xml:space="preserve"> on pourrait toujours préparer, avec les modifications nécessaires, des feuillets avec lesquels les familles pourraient prier à la maison, ce qui ne devrait pas être difficile à réaliser, en ligne de principe, étant donné que les psaumes sont le cœur de la célébration.</w:t>
      </w:r>
    </w:p>
    <w:p w14:paraId="698A431E" w14:textId="2F7CC1D4" w:rsidR="00701467" w:rsidRPr="00F62DE8" w:rsidRDefault="00701467"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 xml:space="preserve">Quant à la </w:t>
      </w:r>
      <w:r w:rsidRPr="00F62DE8">
        <w:rPr>
          <w:rFonts w:ascii="Palatino Linotype" w:hAnsi="Palatino Linotype"/>
          <w:b/>
          <w:bCs/>
          <w:sz w:val="22"/>
          <w:szCs w:val="22"/>
          <w:lang w:val="fr-FR"/>
        </w:rPr>
        <w:t>date exacte</w:t>
      </w:r>
      <w:r w:rsidRPr="00F62DE8">
        <w:rPr>
          <w:rFonts w:ascii="Palatino Linotype" w:hAnsi="Palatino Linotype"/>
          <w:sz w:val="22"/>
          <w:szCs w:val="22"/>
          <w:lang w:val="fr-FR"/>
        </w:rPr>
        <w:t xml:space="preserve"> pour célébrer la veillée, le mieux serait </w:t>
      </w:r>
      <w:r w:rsidR="00D5392E" w:rsidRPr="00F62DE8">
        <w:rPr>
          <w:rFonts w:ascii="Palatino Linotype" w:hAnsi="Palatino Linotype"/>
          <w:sz w:val="22"/>
          <w:szCs w:val="22"/>
          <w:lang w:val="fr-FR"/>
        </w:rPr>
        <w:t>probablement</w:t>
      </w:r>
      <w:r w:rsidR="00D5392E" w:rsidRPr="00F62DE8">
        <w:rPr>
          <w:rFonts w:ascii="Palatino Linotype" w:hAnsi="Palatino Linotype"/>
          <w:sz w:val="22"/>
          <w:szCs w:val="22"/>
          <w:lang w:val="fr-FR"/>
        </w:rPr>
        <w:t xml:space="preserve"> </w:t>
      </w:r>
      <w:r w:rsidRPr="00F62DE8">
        <w:rPr>
          <w:rFonts w:ascii="Palatino Linotype" w:hAnsi="Palatino Linotype"/>
          <w:sz w:val="22"/>
          <w:szCs w:val="22"/>
          <w:lang w:val="fr-FR"/>
        </w:rPr>
        <w:t xml:space="preserve">que chaque Unité et chaque communauté se sente libre de planifier la rencontre en </w:t>
      </w:r>
      <w:r w:rsidR="007E034C">
        <w:rPr>
          <w:rFonts w:ascii="Palatino Linotype" w:hAnsi="Palatino Linotype"/>
          <w:sz w:val="22"/>
          <w:szCs w:val="22"/>
          <w:lang w:val="fr-FR"/>
        </w:rPr>
        <w:t>d</w:t>
      </w:r>
      <w:r w:rsidRPr="00F62DE8">
        <w:rPr>
          <w:rFonts w:ascii="Palatino Linotype" w:hAnsi="Palatino Linotype"/>
          <w:sz w:val="22"/>
          <w:szCs w:val="22"/>
          <w:lang w:val="fr-FR"/>
        </w:rPr>
        <w:t>es dates qui, en chaque lieu, sont considérées les plus adaptes, après le 28 novembre (mémo</w:t>
      </w:r>
      <w:r w:rsidR="007E034C">
        <w:rPr>
          <w:rFonts w:ascii="Palatino Linotype" w:hAnsi="Palatino Linotype"/>
          <w:sz w:val="22"/>
          <w:szCs w:val="22"/>
          <w:lang w:val="fr-FR"/>
        </w:rPr>
        <w:t>ire</w:t>
      </w:r>
      <w:r w:rsidRPr="00F62DE8">
        <w:rPr>
          <w:rFonts w:ascii="Palatino Linotype" w:hAnsi="Palatino Linotype"/>
          <w:sz w:val="22"/>
          <w:szCs w:val="22"/>
          <w:lang w:val="fr-FR"/>
        </w:rPr>
        <w:t xml:space="preserve"> des Martyrs oblats d’Espagne) et avant la solennité de l’Immaculée Conception (8 décembre).</w:t>
      </w:r>
    </w:p>
    <w:p w14:paraId="5347F0BA" w14:textId="6C0CE1A7" w:rsidR="00701467" w:rsidRPr="00F62DE8" w:rsidRDefault="00D7549E"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Il est important de prendre bon soin de l’</w:t>
      </w:r>
      <w:r w:rsidRPr="00F62DE8">
        <w:rPr>
          <w:rFonts w:ascii="Palatino Linotype" w:hAnsi="Palatino Linotype"/>
          <w:b/>
          <w:bCs/>
          <w:sz w:val="22"/>
          <w:szCs w:val="22"/>
          <w:lang w:val="fr-FR"/>
        </w:rPr>
        <w:t>ambiance</w:t>
      </w:r>
      <w:r w:rsidRPr="00F62DE8">
        <w:rPr>
          <w:rFonts w:ascii="Palatino Linotype" w:hAnsi="Palatino Linotype"/>
          <w:sz w:val="22"/>
          <w:szCs w:val="22"/>
          <w:lang w:val="fr-FR"/>
        </w:rPr>
        <w:t>. La prière a été conçue pour se dérouler devant une Croix, la Vierge Marie et saint Eugène. L’idéal serait d’avoir une reproduction élargie de la croix oblate et une icône de la Vierge oblate « du sourire ».</w:t>
      </w:r>
    </w:p>
    <w:p w14:paraId="7EC54275" w14:textId="4A3CE074" w:rsidR="000401E6" w:rsidRPr="00F62DE8" w:rsidRDefault="00D7549E"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La prière peut être utilisée dans nos communautés oblates et avec elle on pourrait faire une rencontre de partage de foi</w:t>
      </w:r>
      <w:r w:rsidR="007E034C">
        <w:rPr>
          <w:rFonts w:ascii="Palatino Linotype" w:hAnsi="Palatino Linotype"/>
          <w:sz w:val="22"/>
          <w:szCs w:val="22"/>
          <w:lang w:val="fr-FR"/>
        </w:rPr>
        <w:t> :</w:t>
      </w:r>
      <w:r w:rsidRPr="00F62DE8">
        <w:rPr>
          <w:rFonts w:ascii="Palatino Linotype" w:hAnsi="Palatino Linotype"/>
          <w:sz w:val="22"/>
          <w:szCs w:val="22"/>
          <w:lang w:val="fr-FR"/>
        </w:rPr>
        <w:t xml:space="preserve"> par exemple, après la récitation des psaumes, </w:t>
      </w:r>
      <w:r w:rsidR="007E034C">
        <w:rPr>
          <w:rFonts w:ascii="Palatino Linotype" w:hAnsi="Palatino Linotype"/>
          <w:sz w:val="22"/>
          <w:szCs w:val="22"/>
          <w:lang w:val="fr-FR"/>
        </w:rPr>
        <w:t xml:space="preserve">un peut prévoir </w:t>
      </w:r>
      <w:r w:rsidRPr="00F62DE8">
        <w:rPr>
          <w:rFonts w:ascii="Palatino Linotype" w:hAnsi="Palatino Linotype"/>
          <w:sz w:val="22"/>
          <w:szCs w:val="22"/>
          <w:lang w:val="fr-FR"/>
        </w:rPr>
        <w:t>un temps pendant lequel chacun peut partager autour de questions telles que la place qu’occupe saint Eugène dans sa vie, la manière dont il se sent inspiré par lui, ou encore s</w:t>
      </w:r>
      <w:r w:rsidR="00D642B2">
        <w:rPr>
          <w:rFonts w:ascii="Palatino Linotype" w:hAnsi="Palatino Linotype"/>
          <w:sz w:val="22"/>
          <w:szCs w:val="22"/>
          <w:lang w:val="fr-FR"/>
        </w:rPr>
        <w:t>i on l’</w:t>
      </w:r>
      <w:r w:rsidRPr="00F62DE8">
        <w:rPr>
          <w:rFonts w:ascii="Palatino Linotype" w:hAnsi="Palatino Linotype"/>
          <w:sz w:val="22"/>
          <w:szCs w:val="22"/>
          <w:lang w:val="fr-FR"/>
        </w:rPr>
        <w:t>a expérimenté</w:t>
      </w:r>
      <w:r w:rsidR="007E034C">
        <w:rPr>
          <w:rFonts w:ascii="Palatino Linotype" w:hAnsi="Palatino Linotype"/>
          <w:sz w:val="22"/>
          <w:szCs w:val="22"/>
          <w:lang w:val="fr-FR"/>
        </w:rPr>
        <w:t>,</w:t>
      </w:r>
      <w:r w:rsidRPr="00F62DE8">
        <w:rPr>
          <w:rFonts w:ascii="Palatino Linotype" w:hAnsi="Palatino Linotype"/>
          <w:sz w:val="22"/>
          <w:szCs w:val="22"/>
          <w:lang w:val="fr-FR"/>
        </w:rPr>
        <w:t xml:space="preserve"> en des moments particuliers</w:t>
      </w:r>
      <w:r w:rsidR="007E034C">
        <w:rPr>
          <w:rFonts w:ascii="Palatino Linotype" w:hAnsi="Palatino Linotype"/>
          <w:sz w:val="22"/>
          <w:szCs w:val="22"/>
          <w:lang w:val="fr-FR"/>
        </w:rPr>
        <w:t>,</w:t>
      </w:r>
      <w:r w:rsidRPr="00F62DE8">
        <w:rPr>
          <w:rFonts w:ascii="Palatino Linotype" w:hAnsi="Palatino Linotype"/>
          <w:sz w:val="22"/>
          <w:szCs w:val="22"/>
          <w:lang w:val="fr-FR"/>
        </w:rPr>
        <w:t xml:space="preserve"> la force de son intercession, etc. Cela pourrait être plus difficile à réaliser en de grands rassemblements ou pendant des célébrations avec le peuple. Pour cela, on pourrait peut-être prévoir une rencontre spécifique </w:t>
      </w:r>
      <w:r w:rsidR="00151AC6" w:rsidRPr="00F62DE8">
        <w:rPr>
          <w:rFonts w:ascii="Palatino Linotype" w:hAnsi="Palatino Linotype"/>
          <w:sz w:val="22"/>
          <w:szCs w:val="22"/>
          <w:lang w:val="fr-FR"/>
        </w:rPr>
        <w:t>avant la veillée avec le peuple pour partager la foi à l’intérieur de la communauté locale. L’Administration générale mettra à votre disposition, sous peu, du matériel qui pourra vous aider à le faire.</w:t>
      </w:r>
    </w:p>
    <w:p w14:paraId="70938BC5" w14:textId="02D5C6C6" w:rsidR="000401E6" w:rsidRPr="00F62DE8" w:rsidRDefault="00151AC6" w:rsidP="00F62DE8">
      <w:pPr>
        <w:pStyle w:val="NormalWeb"/>
        <w:ind w:firstLine="708"/>
        <w:jc w:val="both"/>
        <w:rPr>
          <w:rFonts w:ascii="Palatino Linotype" w:hAnsi="Palatino Linotype"/>
          <w:sz w:val="22"/>
          <w:szCs w:val="22"/>
          <w:lang w:val="fr-FR"/>
        </w:rPr>
      </w:pPr>
      <w:r w:rsidRPr="00F62DE8">
        <w:rPr>
          <w:rFonts w:ascii="Palatino Linotype" w:hAnsi="Palatino Linotype"/>
          <w:sz w:val="22"/>
          <w:szCs w:val="22"/>
          <w:lang w:val="fr-FR"/>
        </w:rPr>
        <w:t>Que saint Eugène de Mazenod nous accorde, par</w:t>
      </w:r>
      <w:r w:rsidR="00F62DE8" w:rsidRPr="00F62DE8">
        <w:rPr>
          <w:rFonts w:ascii="Palatino Linotype" w:hAnsi="Palatino Linotype"/>
          <w:sz w:val="22"/>
          <w:szCs w:val="22"/>
          <w:lang w:val="fr-FR"/>
        </w:rPr>
        <w:t xml:space="preserve"> </w:t>
      </w:r>
      <w:r w:rsidRPr="00F62DE8">
        <w:rPr>
          <w:rFonts w:ascii="Palatino Linotype" w:hAnsi="Palatino Linotype"/>
          <w:sz w:val="22"/>
          <w:szCs w:val="22"/>
          <w:lang w:val="fr-FR"/>
        </w:rPr>
        <w:t xml:space="preserve">la célébration de ces 25 ans, </w:t>
      </w:r>
      <w:r w:rsidR="00F62DE8" w:rsidRPr="00F62DE8">
        <w:rPr>
          <w:rFonts w:ascii="Palatino Linotype" w:hAnsi="Palatino Linotype"/>
          <w:sz w:val="22"/>
          <w:szCs w:val="22"/>
          <w:lang w:val="fr-FR"/>
        </w:rPr>
        <w:t>de continuer à chercher, avec une ardeur croissante, la gloire de Dieu, le service de l’Église et le salut des âmes les plus abandonnées.</w:t>
      </w:r>
    </w:p>
    <w:p w14:paraId="35AEBFEE" w14:textId="77777777" w:rsidR="000401E6" w:rsidRPr="00F62DE8" w:rsidRDefault="000401E6" w:rsidP="00F62DE8">
      <w:pPr>
        <w:pStyle w:val="Sansinterligne"/>
        <w:ind w:left="3540" w:firstLine="708"/>
        <w:jc w:val="center"/>
        <w:rPr>
          <w:rFonts w:ascii="Palatino Linotype" w:hAnsi="Palatino Linotype"/>
          <w:sz w:val="22"/>
        </w:rPr>
      </w:pPr>
      <w:r w:rsidRPr="00F62DE8">
        <w:rPr>
          <w:rFonts w:ascii="Palatino Linotype" w:hAnsi="Palatino Linotype"/>
          <w:sz w:val="22"/>
        </w:rPr>
        <w:t>P. Diego Sáez Martín OMI</w:t>
      </w:r>
    </w:p>
    <w:p w14:paraId="476CA48F" w14:textId="68CE4592" w:rsidR="00E46C13" w:rsidRPr="00F62DE8" w:rsidRDefault="000401E6" w:rsidP="00F62DE8">
      <w:pPr>
        <w:pStyle w:val="Sansinterligne"/>
        <w:ind w:left="3540" w:firstLine="708"/>
        <w:jc w:val="center"/>
        <w:rPr>
          <w:rFonts w:ascii="Palatino Linotype" w:hAnsi="Palatino Linotype" w:cs="Arial"/>
          <w:sz w:val="22"/>
        </w:rPr>
      </w:pPr>
      <w:proofErr w:type="spellStart"/>
      <w:r w:rsidRPr="00F62DE8">
        <w:rPr>
          <w:rFonts w:ascii="Palatino Linotype" w:hAnsi="Palatino Linotype"/>
          <w:sz w:val="22"/>
        </w:rPr>
        <w:t>Postu</w:t>
      </w:r>
      <w:bookmarkStart w:id="0" w:name="_GoBack"/>
      <w:bookmarkEnd w:id="0"/>
      <w:r w:rsidRPr="00F62DE8">
        <w:rPr>
          <w:rFonts w:ascii="Palatino Linotype" w:hAnsi="Palatino Linotype"/>
          <w:sz w:val="22"/>
        </w:rPr>
        <w:t>la</w:t>
      </w:r>
      <w:r w:rsidR="00F62DE8" w:rsidRPr="00F62DE8">
        <w:rPr>
          <w:rFonts w:ascii="Palatino Linotype" w:hAnsi="Palatino Linotype"/>
          <w:sz w:val="22"/>
        </w:rPr>
        <w:t>teur</w:t>
      </w:r>
      <w:proofErr w:type="spellEnd"/>
      <w:r w:rsidR="00F62DE8" w:rsidRPr="00F62DE8">
        <w:rPr>
          <w:rFonts w:ascii="Palatino Linotype" w:hAnsi="Palatino Linotype"/>
          <w:sz w:val="22"/>
        </w:rPr>
        <w:t xml:space="preserve"> </w:t>
      </w:r>
      <w:proofErr w:type="spellStart"/>
      <w:r w:rsidRPr="00F62DE8">
        <w:rPr>
          <w:rFonts w:ascii="Palatino Linotype" w:hAnsi="Palatino Linotype"/>
          <w:sz w:val="22"/>
        </w:rPr>
        <w:t>g</w:t>
      </w:r>
      <w:r w:rsidR="00F62DE8" w:rsidRPr="00F62DE8">
        <w:rPr>
          <w:rFonts w:ascii="Palatino Linotype" w:hAnsi="Palatino Linotype"/>
          <w:sz w:val="22"/>
        </w:rPr>
        <w:t>é</w:t>
      </w:r>
      <w:r w:rsidRPr="00F62DE8">
        <w:rPr>
          <w:rFonts w:ascii="Palatino Linotype" w:hAnsi="Palatino Linotype"/>
          <w:sz w:val="22"/>
        </w:rPr>
        <w:t>n</w:t>
      </w:r>
      <w:r w:rsidR="00F62DE8" w:rsidRPr="00F62DE8">
        <w:rPr>
          <w:rFonts w:ascii="Palatino Linotype" w:hAnsi="Palatino Linotype"/>
          <w:sz w:val="22"/>
        </w:rPr>
        <w:t>é</w:t>
      </w:r>
      <w:r w:rsidRPr="00F62DE8">
        <w:rPr>
          <w:rFonts w:ascii="Palatino Linotype" w:hAnsi="Palatino Linotype"/>
          <w:sz w:val="22"/>
        </w:rPr>
        <w:t>ral</w:t>
      </w:r>
      <w:proofErr w:type="spellEnd"/>
    </w:p>
    <w:sectPr w:rsidR="00E46C13" w:rsidRPr="00F62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yrm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2E"/>
    <w:rsid w:val="000401E6"/>
    <w:rsid w:val="00053654"/>
    <w:rsid w:val="00056D02"/>
    <w:rsid w:val="000B3747"/>
    <w:rsid w:val="00116655"/>
    <w:rsid w:val="00117DA6"/>
    <w:rsid w:val="00151AC6"/>
    <w:rsid w:val="00180311"/>
    <w:rsid w:val="001D599F"/>
    <w:rsid w:val="00222ECF"/>
    <w:rsid w:val="002A5EC3"/>
    <w:rsid w:val="003265C0"/>
    <w:rsid w:val="00370065"/>
    <w:rsid w:val="00382F79"/>
    <w:rsid w:val="00385C63"/>
    <w:rsid w:val="003A3B24"/>
    <w:rsid w:val="003B4517"/>
    <w:rsid w:val="003E24C3"/>
    <w:rsid w:val="003F3C61"/>
    <w:rsid w:val="004E0D1F"/>
    <w:rsid w:val="00595181"/>
    <w:rsid w:val="00607815"/>
    <w:rsid w:val="00643F49"/>
    <w:rsid w:val="006D2EA5"/>
    <w:rsid w:val="00701467"/>
    <w:rsid w:val="00706E2C"/>
    <w:rsid w:val="0071474C"/>
    <w:rsid w:val="00725525"/>
    <w:rsid w:val="00730AB4"/>
    <w:rsid w:val="007312D8"/>
    <w:rsid w:val="007A6E81"/>
    <w:rsid w:val="007E034C"/>
    <w:rsid w:val="00854871"/>
    <w:rsid w:val="008832DE"/>
    <w:rsid w:val="008B0ABD"/>
    <w:rsid w:val="008D0B95"/>
    <w:rsid w:val="00941A15"/>
    <w:rsid w:val="00973440"/>
    <w:rsid w:val="00977B72"/>
    <w:rsid w:val="0098664D"/>
    <w:rsid w:val="009A7310"/>
    <w:rsid w:val="009E4E63"/>
    <w:rsid w:val="009F6D3B"/>
    <w:rsid w:val="00A4707A"/>
    <w:rsid w:val="00A74C01"/>
    <w:rsid w:val="00A854DE"/>
    <w:rsid w:val="00A92636"/>
    <w:rsid w:val="00A95398"/>
    <w:rsid w:val="00AF142D"/>
    <w:rsid w:val="00B40047"/>
    <w:rsid w:val="00B441BC"/>
    <w:rsid w:val="00B92A21"/>
    <w:rsid w:val="00B93762"/>
    <w:rsid w:val="00BC2EAB"/>
    <w:rsid w:val="00C00000"/>
    <w:rsid w:val="00C06D82"/>
    <w:rsid w:val="00C8416B"/>
    <w:rsid w:val="00CB40F6"/>
    <w:rsid w:val="00CE7710"/>
    <w:rsid w:val="00D5392E"/>
    <w:rsid w:val="00D642B2"/>
    <w:rsid w:val="00D7549E"/>
    <w:rsid w:val="00D84B7A"/>
    <w:rsid w:val="00D867CD"/>
    <w:rsid w:val="00D94ECC"/>
    <w:rsid w:val="00DD5DBB"/>
    <w:rsid w:val="00DE3B9A"/>
    <w:rsid w:val="00E17EE2"/>
    <w:rsid w:val="00E4646A"/>
    <w:rsid w:val="00E46C13"/>
    <w:rsid w:val="00E72E21"/>
    <w:rsid w:val="00EB142E"/>
    <w:rsid w:val="00EC0168"/>
    <w:rsid w:val="00F6054D"/>
    <w:rsid w:val="00F62DE8"/>
    <w:rsid w:val="00FF74C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D2A8"/>
  <w15:chartTrackingRefBased/>
  <w15:docId w15:val="{6C5DFBB4-199A-485B-A00D-85CF5BA8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2E"/>
    <w:pPr>
      <w:spacing w:after="200" w:line="276" w:lineRule="auto"/>
    </w:pPr>
    <w:rPr>
      <w:sz w:val="24"/>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142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B142E"/>
    <w:rPr>
      <w:rFonts w:ascii="Tahoma" w:hAnsi="Tahoma" w:cs="Tahoma"/>
      <w:sz w:val="16"/>
      <w:szCs w:val="16"/>
    </w:rPr>
  </w:style>
  <w:style w:type="character" w:styleId="Lienhypertexte">
    <w:name w:val="Hyperlink"/>
    <w:uiPriority w:val="99"/>
    <w:unhideWhenUsed/>
    <w:rsid w:val="00EB142E"/>
    <w:rPr>
      <w:color w:val="0000FF"/>
      <w:u w:val="single"/>
    </w:rPr>
  </w:style>
  <w:style w:type="character" w:styleId="Lienhypertextesuivivisit">
    <w:name w:val="FollowedHyperlink"/>
    <w:uiPriority w:val="99"/>
    <w:semiHidden/>
    <w:unhideWhenUsed/>
    <w:rsid w:val="001D599F"/>
    <w:rPr>
      <w:color w:val="954F72"/>
      <w:u w:val="single"/>
    </w:rPr>
  </w:style>
  <w:style w:type="character" w:customStyle="1" w:styleId="UnresolvedMention">
    <w:name w:val="Unresolved Mention"/>
    <w:uiPriority w:val="99"/>
    <w:semiHidden/>
    <w:unhideWhenUsed/>
    <w:rsid w:val="001D599F"/>
    <w:rPr>
      <w:color w:val="605E5C"/>
      <w:shd w:val="clear" w:color="auto" w:fill="E1DFDD"/>
    </w:rPr>
  </w:style>
  <w:style w:type="paragraph" w:styleId="Sansinterligne">
    <w:name w:val="No Spacing"/>
    <w:link w:val="SansinterligneCar"/>
    <w:uiPriority w:val="1"/>
    <w:qFormat/>
    <w:rsid w:val="008D0B95"/>
    <w:rPr>
      <w:sz w:val="24"/>
      <w:szCs w:val="22"/>
      <w:lang w:val="de-DE" w:eastAsia="en-US"/>
    </w:rPr>
  </w:style>
  <w:style w:type="paragraph" w:styleId="NormalWeb">
    <w:name w:val="Normal (Web)"/>
    <w:basedOn w:val="Normal"/>
    <w:uiPriority w:val="99"/>
    <w:unhideWhenUsed/>
    <w:rsid w:val="000401E6"/>
    <w:pPr>
      <w:spacing w:before="100" w:beforeAutospacing="1" w:after="100" w:afterAutospacing="1" w:line="240" w:lineRule="auto"/>
    </w:pPr>
    <w:rPr>
      <w:rFonts w:eastAsia="Times New Roman"/>
      <w:szCs w:val="24"/>
      <w:lang w:val="es-ES" w:eastAsia="es-ES"/>
    </w:rPr>
  </w:style>
  <w:style w:type="character" w:customStyle="1" w:styleId="SansinterligneCar">
    <w:name w:val="Sans interligne Car"/>
    <w:basedOn w:val="Policepardfaut"/>
    <w:link w:val="Sansinterligne"/>
    <w:uiPriority w:val="1"/>
    <w:rsid w:val="000401E6"/>
    <w:rPr>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omiworld.org" TargetMode="External"/><Relationship Id="rId3" Type="http://schemas.openxmlformats.org/officeDocument/2006/relationships/webSettings" Target="webSettings.xml"/><Relationship Id="rId7" Type="http://schemas.openxmlformats.org/officeDocument/2006/relationships/hyperlink" Target="mailto:postulatore.generale@omig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iworld.com" TargetMode="External"/><Relationship Id="rId5" Type="http://schemas.openxmlformats.org/officeDocument/2006/relationships/hyperlink" Target="mailto:postulatore.generale@omigen.org%20%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2</Pages>
  <Words>908</Words>
  <Characters>4994</Characters>
  <Application>Microsoft Office Word</Application>
  <DocSecurity>0</DocSecurity>
  <Lines>41</Lines>
  <Paragraphs>11</Paragraphs>
  <ScaleCrop>false</ScaleCrop>
  <HeadingPairs>
    <vt:vector size="8" baseType="variant">
      <vt:variant>
        <vt:lpstr>Titre</vt:lpstr>
      </vt:variant>
      <vt:variant>
        <vt:i4>1</vt:i4>
      </vt:variant>
      <vt:variant>
        <vt:lpstr>Titolo</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5891</CharactersWithSpaces>
  <SharedDoc>false</SharedDoc>
  <HLinks>
    <vt:vector size="12" baseType="variant">
      <vt:variant>
        <vt:i4>4456494</vt:i4>
      </vt:variant>
      <vt:variant>
        <vt:i4>3</vt:i4>
      </vt:variant>
      <vt:variant>
        <vt:i4>0</vt:i4>
      </vt:variant>
      <vt:variant>
        <vt:i4>5</vt:i4>
      </vt:variant>
      <vt:variant>
        <vt:lpwstr>mailto:postulatore.generale@omigen.org</vt:lpwstr>
      </vt:variant>
      <vt:variant>
        <vt:lpwstr/>
      </vt:variant>
      <vt:variant>
        <vt:i4>4194386</vt:i4>
      </vt:variant>
      <vt:variant>
        <vt:i4>0</vt:i4>
      </vt:variant>
      <vt:variant>
        <vt:i4>0</vt:i4>
      </vt:variant>
      <vt:variant>
        <vt:i4>5</vt:i4>
      </vt:variant>
      <vt:variant>
        <vt:lpwstr>http://www.omiworld.com/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Klosterkamp</dc:creator>
  <cp:keywords/>
  <cp:lastModifiedBy>André</cp:lastModifiedBy>
  <cp:revision>18</cp:revision>
  <cp:lastPrinted>2019-10-27T18:12:00Z</cp:lastPrinted>
  <dcterms:created xsi:type="dcterms:W3CDTF">2020-10-06T15:57:00Z</dcterms:created>
  <dcterms:modified xsi:type="dcterms:W3CDTF">2020-10-19T08:02:00Z</dcterms:modified>
</cp:coreProperties>
</file>